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D786" w14:textId="1DA890D6" w:rsidR="001B7F88" w:rsidRDefault="00E901A3" w:rsidP="009A2E80">
      <w:pPr>
        <w:spacing w:after="0" w:line="360" w:lineRule="auto"/>
        <w:jc w:val="center"/>
        <w:rPr>
          <w:rFonts w:ascii="Times New Roman" w:hAnsi="Times New Roman" w:cs="Times New Roman"/>
          <w:b/>
          <w:bCs/>
          <w:sz w:val="28"/>
          <w:szCs w:val="28"/>
        </w:rPr>
      </w:pPr>
      <w:r w:rsidRPr="005F7D72">
        <w:rPr>
          <w:rFonts w:ascii="Times New Roman" w:hAnsi="Times New Roman" w:cs="Times New Roman"/>
          <w:b/>
          <w:bCs/>
          <w:sz w:val="28"/>
          <w:szCs w:val="28"/>
        </w:rPr>
        <w:t>TRÂNSITOS DO HÚMUS: PERSPECTIVAS COLONIAIS ENTRE CAETANO CAMPO E RAUL BRANDÃO</w:t>
      </w:r>
    </w:p>
    <w:p w14:paraId="7261D3E1" w14:textId="77777777" w:rsidR="005F7D72" w:rsidRDefault="005F7D72" w:rsidP="009A2E80">
      <w:pPr>
        <w:spacing w:after="0" w:line="360" w:lineRule="auto"/>
        <w:jc w:val="center"/>
        <w:rPr>
          <w:rFonts w:ascii="Times New Roman" w:hAnsi="Times New Roman" w:cs="Times New Roman"/>
          <w:b/>
          <w:bCs/>
          <w:sz w:val="28"/>
          <w:szCs w:val="28"/>
        </w:rPr>
      </w:pPr>
    </w:p>
    <w:p w14:paraId="7D4D8411" w14:textId="77777777" w:rsidR="005F7D72" w:rsidRPr="005F7D72" w:rsidRDefault="005F7D72" w:rsidP="009A2E80">
      <w:pPr>
        <w:spacing w:after="0" w:line="360" w:lineRule="auto"/>
        <w:jc w:val="center"/>
        <w:rPr>
          <w:rFonts w:ascii="Times New Roman" w:hAnsi="Times New Roman" w:cs="Times New Roman"/>
          <w:b/>
          <w:bCs/>
          <w:i/>
          <w:iCs/>
          <w:lang w:val="en-US"/>
        </w:rPr>
      </w:pPr>
      <w:r w:rsidRPr="005F7D72">
        <w:rPr>
          <w:rFonts w:ascii="Times New Roman" w:hAnsi="Times New Roman" w:cs="Times New Roman"/>
          <w:b/>
          <w:bCs/>
          <w:i/>
          <w:iCs/>
          <w:lang w:val="en-US"/>
        </w:rPr>
        <w:t>TRANSITS OF HUMUS: COLONIAL PERSPECTIVES BETWEEN CAETANO CAMPO AND RAUL BRANDÃO</w:t>
      </w:r>
    </w:p>
    <w:p w14:paraId="5B2340C0" w14:textId="77777777" w:rsidR="005F7D72" w:rsidRPr="005F7D72" w:rsidRDefault="005F7D72" w:rsidP="009A2E80">
      <w:pPr>
        <w:spacing w:after="0" w:line="360" w:lineRule="auto"/>
        <w:jc w:val="center"/>
        <w:rPr>
          <w:rFonts w:ascii="Times New Roman" w:hAnsi="Times New Roman" w:cs="Times New Roman"/>
          <w:b/>
          <w:bCs/>
          <w:lang w:val="en-US"/>
        </w:rPr>
      </w:pPr>
    </w:p>
    <w:p w14:paraId="3DAB052C" w14:textId="77777777" w:rsidR="00C432A7" w:rsidRPr="005F7D72" w:rsidRDefault="00C432A7" w:rsidP="009A2E80">
      <w:pPr>
        <w:spacing w:after="0" w:line="360" w:lineRule="auto"/>
        <w:jc w:val="center"/>
        <w:rPr>
          <w:rFonts w:ascii="Times New Roman" w:hAnsi="Times New Roman" w:cs="Times New Roman"/>
          <w:b/>
          <w:bCs/>
          <w:lang w:val="en-US"/>
        </w:rPr>
      </w:pPr>
    </w:p>
    <w:p w14:paraId="54B077D0" w14:textId="6104CEAA" w:rsidR="005F7D72" w:rsidRDefault="005F7D72" w:rsidP="009A2E80">
      <w:pPr>
        <w:spacing w:after="0" w:line="360" w:lineRule="auto"/>
        <w:jc w:val="both"/>
        <w:rPr>
          <w:rFonts w:ascii="Times New Roman" w:hAnsi="Times New Roman" w:cs="Times New Roman"/>
          <w:b/>
          <w:bCs/>
        </w:rPr>
      </w:pPr>
      <w:r w:rsidRPr="00441AF8">
        <w:rPr>
          <w:rFonts w:ascii="Times New Roman" w:hAnsi="Times New Roman" w:cs="Times New Roman"/>
          <w:b/>
          <w:bCs/>
        </w:rPr>
        <w:t>RESUMO</w:t>
      </w:r>
      <w:r>
        <w:rPr>
          <w:rFonts w:ascii="Times New Roman" w:hAnsi="Times New Roman" w:cs="Times New Roman"/>
          <w:b/>
          <w:bCs/>
        </w:rPr>
        <w:t>:</w:t>
      </w:r>
      <w:r w:rsidRPr="00441AF8">
        <w:rPr>
          <w:rFonts w:ascii="Times New Roman" w:hAnsi="Times New Roman" w:cs="Times New Roman"/>
          <w:b/>
          <w:bCs/>
        </w:rPr>
        <w:t xml:space="preserve"> </w:t>
      </w:r>
    </w:p>
    <w:p w14:paraId="436B547B" w14:textId="28761280" w:rsidR="00DC52F3" w:rsidRPr="005F7D72" w:rsidRDefault="00EA3DA7" w:rsidP="009A2E80">
      <w:pPr>
        <w:spacing w:after="0" w:line="240" w:lineRule="auto"/>
        <w:jc w:val="both"/>
        <w:rPr>
          <w:rFonts w:ascii="Times New Roman" w:hAnsi="Times New Roman" w:cs="Times New Roman"/>
        </w:rPr>
      </w:pPr>
      <w:r w:rsidRPr="00441AF8">
        <w:rPr>
          <w:rFonts w:ascii="Times New Roman" w:hAnsi="Times New Roman" w:cs="Times New Roman"/>
        </w:rPr>
        <w:t xml:space="preserve">Este artigo pretende </w:t>
      </w:r>
      <w:r w:rsidR="005C1C62">
        <w:rPr>
          <w:rFonts w:ascii="Times New Roman" w:hAnsi="Times New Roman" w:cs="Times New Roman"/>
        </w:rPr>
        <w:t>abordar</w:t>
      </w:r>
      <w:r w:rsidR="001877B2" w:rsidRPr="00441AF8">
        <w:rPr>
          <w:rFonts w:ascii="Times New Roman" w:hAnsi="Times New Roman" w:cs="Times New Roman"/>
        </w:rPr>
        <w:t xml:space="preserve"> a obra </w:t>
      </w:r>
      <w:proofErr w:type="spellStart"/>
      <w:r w:rsidR="001877B2" w:rsidRPr="009A2E80">
        <w:rPr>
          <w:rFonts w:ascii="Times New Roman" w:hAnsi="Times New Roman" w:cs="Times New Roman"/>
          <w:b/>
          <w:bCs/>
        </w:rPr>
        <w:t>Nyaka</w:t>
      </w:r>
      <w:proofErr w:type="spellEnd"/>
      <w:r w:rsidR="001877B2" w:rsidRPr="009A2E80">
        <w:rPr>
          <w:rFonts w:ascii="Times New Roman" w:hAnsi="Times New Roman" w:cs="Times New Roman"/>
          <w:b/>
          <w:bCs/>
        </w:rPr>
        <w:t xml:space="preserve"> (Humus) — poemas </w:t>
      </w:r>
      <w:r w:rsidR="00E925CF" w:rsidRPr="009A2E80">
        <w:rPr>
          <w:rFonts w:ascii="Times New Roman" w:hAnsi="Times New Roman" w:cs="Times New Roman"/>
          <w:b/>
          <w:bCs/>
        </w:rPr>
        <w:t>bárbaros</w:t>
      </w:r>
      <w:r w:rsidR="001877B2" w:rsidRPr="00441AF8">
        <w:rPr>
          <w:rFonts w:ascii="Times New Roman" w:hAnsi="Times New Roman" w:cs="Times New Roman"/>
          <w:i/>
          <w:iCs/>
        </w:rPr>
        <w:t xml:space="preserve"> </w:t>
      </w:r>
      <w:r w:rsidR="001877B2" w:rsidRPr="00441AF8">
        <w:rPr>
          <w:rFonts w:ascii="Times New Roman" w:hAnsi="Times New Roman" w:cs="Times New Roman"/>
        </w:rPr>
        <w:t xml:space="preserve">(1942), </w:t>
      </w:r>
      <w:r w:rsidR="00B94368" w:rsidRPr="00441AF8">
        <w:rPr>
          <w:rFonts w:ascii="Times New Roman" w:hAnsi="Times New Roman" w:cs="Times New Roman"/>
        </w:rPr>
        <w:t>de</w:t>
      </w:r>
      <w:r w:rsidR="001877B2" w:rsidRPr="00441AF8">
        <w:rPr>
          <w:rFonts w:ascii="Times New Roman" w:hAnsi="Times New Roman" w:cs="Times New Roman"/>
        </w:rPr>
        <w:t xml:space="preserve"> Caetano Campo, </w:t>
      </w:r>
      <w:r w:rsidR="00B94368" w:rsidRPr="00441AF8">
        <w:rPr>
          <w:rFonts w:ascii="Times New Roman" w:hAnsi="Times New Roman" w:cs="Times New Roman"/>
        </w:rPr>
        <w:t xml:space="preserve">português radicado em Moçambique, refletindo acerca dos usos da palavra “húmus” no contexto das literaturas africanas e </w:t>
      </w:r>
      <w:r w:rsidR="00FB576C">
        <w:rPr>
          <w:rFonts w:ascii="Times New Roman" w:hAnsi="Times New Roman" w:cs="Times New Roman"/>
        </w:rPr>
        <w:t>acerca d</w:t>
      </w:r>
      <w:r w:rsidR="00B94368" w:rsidRPr="00441AF8">
        <w:rPr>
          <w:rFonts w:ascii="Times New Roman" w:hAnsi="Times New Roman" w:cs="Times New Roman"/>
        </w:rPr>
        <w:t xml:space="preserve">o diálogo que ela estabelece com a obra </w:t>
      </w:r>
      <w:r w:rsidR="00B94368" w:rsidRPr="009A2E80">
        <w:rPr>
          <w:rFonts w:ascii="Times New Roman" w:hAnsi="Times New Roman" w:cs="Times New Roman"/>
          <w:b/>
          <w:bCs/>
        </w:rPr>
        <w:t>Húmus</w:t>
      </w:r>
      <w:r w:rsidR="00B94368" w:rsidRPr="00441AF8">
        <w:rPr>
          <w:rFonts w:ascii="Times New Roman" w:hAnsi="Times New Roman" w:cs="Times New Roman"/>
        </w:rPr>
        <w:t xml:space="preserve"> (1917), de Raul Brandão, escritor português.</w:t>
      </w:r>
      <w:r w:rsidR="00AF7A7C" w:rsidRPr="00441AF8">
        <w:rPr>
          <w:rFonts w:ascii="Times New Roman" w:hAnsi="Times New Roman" w:cs="Times New Roman"/>
        </w:rPr>
        <w:t xml:space="preserve"> Para tanto, </w:t>
      </w:r>
      <w:r w:rsidR="007177B0" w:rsidRPr="00441AF8">
        <w:rPr>
          <w:rFonts w:ascii="Times New Roman" w:hAnsi="Times New Roman" w:cs="Times New Roman"/>
        </w:rPr>
        <w:t>será discutida</w:t>
      </w:r>
      <w:r w:rsidR="00AF7A7C" w:rsidRPr="00441AF8">
        <w:rPr>
          <w:rFonts w:ascii="Times New Roman" w:hAnsi="Times New Roman" w:cs="Times New Roman"/>
        </w:rPr>
        <w:t xml:space="preserve"> a inscrição crítica de Caetano Campo</w:t>
      </w:r>
      <w:r w:rsidR="00A82AAD" w:rsidRPr="00441AF8">
        <w:rPr>
          <w:rFonts w:ascii="Times New Roman" w:hAnsi="Times New Roman" w:cs="Times New Roman"/>
        </w:rPr>
        <w:t xml:space="preserve"> na história da literatura moçambicana</w:t>
      </w:r>
      <w:r w:rsidR="005E1B4A" w:rsidRPr="00441AF8">
        <w:rPr>
          <w:rFonts w:ascii="Times New Roman" w:hAnsi="Times New Roman" w:cs="Times New Roman"/>
        </w:rPr>
        <w:t xml:space="preserve">, a correspondência </w:t>
      </w:r>
      <w:r w:rsidR="0020339D" w:rsidRPr="00441AF8">
        <w:rPr>
          <w:rFonts w:ascii="Times New Roman" w:hAnsi="Times New Roman" w:cs="Times New Roman"/>
        </w:rPr>
        <w:t>e os</w:t>
      </w:r>
      <w:r w:rsidR="005E1B4A" w:rsidRPr="00441AF8">
        <w:rPr>
          <w:rFonts w:ascii="Times New Roman" w:hAnsi="Times New Roman" w:cs="Times New Roman"/>
        </w:rPr>
        <w:t xml:space="preserve"> uso</w:t>
      </w:r>
      <w:r w:rsidR="0020339D" w:rsidRPr="00441AF8">
        <w:rPr>
          <w:rFonts w:ascii="Times New Roman" w:hAnsi="Times New Roman" w:cs="Times New Roman"/>
        </w:rPr>
        <w:t>s</w:t>
      </w:r>
      <w:r w:rsidR="005E1B4A" w:rsidRPr="00441AF8">
        <w:rPr>
          <w:rFonts w:ascii="Times New Roman" w:hAnsi="Times New Roman" w:cs="Times New Roman"/>
        </w:rPr>
        <w:t xml:space="preserve"> da palavra</w:t>
      </w:r>
      <w:r w:rsidR="002F3666" w:rsidRPr="00441AF8">
        <w:rPr>
          <w:rFonts w:ascii="Times New Roman" w:hAnsi="Times New Roman" w:cs="Times New Roman"/>
        </w:rPr>
        <w:t xml:space="preserve"> “húmus”</w:t>
      </w:r>
      <w:r w:rsidR="007C109F" w:rsidRPr="00441AF8">
        <w:rPr>
          <w:rFonts w:ascii="Times New Roman" w:hAnsi="Times New Roman" w:cs="Times New Roman"/>
        </w:rPr>
        <w:t xml:space="preserve">, afim tanto </w:t>
      </w:r>
      <w:r w:rsidR="00D64FD5">
        <w:rPr>
          <w:rFonts w:ascii="Times New Roman" w:hAnsi="Times New Roman" w:cs="Times New Roman"/>
        </w:rPr>
        <w:t>a um</w:t>
      </w:r>
      <w:r w:rsidR="007C109F" w:rsidRPr="00441AF8">
        <w:rPr>
          <w:rFonts w:ascii="Times New Roman" w:hAnsi="Times New Roman" w:cs="Times New Roman"/>
        </w:rPr>
        <w:t xml:space="preserve"> propósito </w:t>
      </w:r>
      <w:proofErr w:type="spellStart"/>
      <w:r w:rsidR="007C109F" w:rsidRPr="00441AF8">
        <w:rPr>
          <w:rFonts w:ascii="Times New Roman" w:hAnsi="Times New Roman" w:cs="Times New Roman"/>
        </w:rPr>
        <w:t>lusotropicalista</w:t>
      </w:r>
      <w:proofErr w:type="spellEnd"/>
      <w:r w:rsidR="007C109F" w:rsidRPr="00441AF8">
        <w:rPr>
          <w:rFonts w:ascii="Times New Roman" w:hAnsi="Times New Roman" w:cs="Times New Roman"/>
        </w:rPr>
        <w:t xml:space="preserve"> </w:t>
      </w:r>
      <w:r w:rsidR="00851846">
        <w:rPr>
          <w:rFonts w:ascii="Times New Roman" w:hAnsi="Times New Roman" w:cs="Times New Roman"/>
        </w:rPr>
        <w:t xml:space="preserve">na crítica de Amândio César </w:t>
      </w:r>
      <w:r w:rsidR="007C109F" w:rsidRPr="00441AF8">
        <w:rPr>
          <w:rFonts w:ascii="Times New Roman" w:hAnsi="Times New Roman" w:cs="Times New Roman"/>
        </w:rPr>
        <w:t>quanto a uma acepção revolucionária</w:t>
      </w:r>
      <w:r w:rsidR="00851846">
        <w:rPr>
          <w:rFonts w:ascii="Times New Roman" w:hAnsi="Times New Roman" w:cs="Times New Roman"/>
        </w:rPr>
        <w:t xml:space="preserve"> na poesia de Agostinho Neto</w:t>
      </w:r>
      <w:r w:rsidR="007C109F" w:rsidRPr="00441AF8">
        <w:rPr>
          <w:rFonts w:ascii="Times New Roman" w:hAnsi="Times New Roman" w:cs="Times New Roman"/>
        </w:rPr>
        <w:t>. Posteriormente</w:t>
      </w:r>
      <w:r w:rsidR="00A82AAD" w:rsidRPr="00441AF8">
        <w:rPr>
          <w:rFonts w:ascii="Times New Roman" w:hAnsi="Times New Roman" w:cs="Times New Roman"/>
        </w:rPr>
        <w:t xml:space="preserve">, </w:t>
      </w:r>
      <w:r w:rsidR="007C109F" w:rsidRPr="00441AF8">
        <w:rPr>
          <w:rFonts w:ascii="Times New Roman" w:hAnsi="Times New Roman" w:cs="Times New Roman"/>
        </w:rPr>
        <w:t xml:space="preserve">o artigo </w:t>
      </w:r>
      <w:r w:rsidR="00C83DBB" w:rsidRPr="00441AF8">
        <w:rPr>
          <w:rFonts w:ascii="Times New Roman" w:hAnsi="Times New Roman" w:cs="Times New Roman"/>
        </w:rPr>
        <w:t>concentrar-se-á na</w:t>
      </w:r>
      <w:r w:rsidR="00A82AAD" w:rsidRPr="00441AF8">
        <w:rPr>
          <w:rFonts w:ascii="Times New Roman" w:hAnsi="Times New Roman" w:cs="Times New Roman"/>
        </w:rPr>
        <w:t xml:space="preserve"> constituição do significado estético </w:t>
      </w:r>
      <w:r w:rsidR="00C83DBB" w:rsidRPr="00441AF8">
        <w:rPr>
          <w:rFonts w:ascii="Times New Roman" w:hAnsi="Times New Roman" w:cs="Times New Roman"/>
        </w:rPr>
        <w:t>de “húmus” ou “</w:t>
      </w:r>
      <w:proofErr w:type="spellStart"/>
      <w:r w:rsidR="00C83DBB" w:rsidRPr="00441AF8">
        <w:rPr>
          <w:rFonts w:ascii="Times New Roman" w:hAnsi="Times New Roman" w:cs="Times New Roman"/>
        </w:rPr>
        <w:t>nyaka</w:t>
      </w:r>
      <w:proofErr w:type="spellEnd"/>
      <w:r w:rsidR="00C83DBB" w:rsidRPr="00441AF8">
        <w:rPr>
          <w:rFonts w:ascii="Times New Roman" w:hAnsi="Times New Roman" w:cs="Times New Roman"/>
        </w:rPr>
        <w:t xml:space="preserve">” </w:t>
      </w:r>
      <w:r w:rsidR="00A82AAD" w:rsidRPr="00441AF8">
        <w:rPr>
          <w:rFonts w:ascii="Times New Roman" w:hAnsi="Times New Roman" w:cs="Times New Roman"/>
        </w:rPr>
        <w:t>no interior da obra de Campo e</w:t>
      </w:r>
      <w:r w:rsidR="00C83DBB" w:rsidRPr="00441AF8">
        <w:rPr>
          <w:rFonts w:ascii="Times New Roman" w:hAnsi="Times New Roman" w:cs="Times New Roman"/>
        </w:rPr>
        <w:t>, por fim, investigará</w:t>
      </w:r>
      <w:r w:rsidR="00A82AAD" w:rsidRPr="00441AF8">
        <w:rPr>
          <w:rFonts w:ascii="Times New Roman" w:hAnsi="Times New Roman" w:cs="Times New Roman"/>
        </w:rPr>
        <w:t xml:space="preserve"> os diálogos possíveis de serem estabelecidos </w:t>
      </w:r>
      <w:r w:rsidR="00C83DBB" w:rsidRPr="00441AF8">
        <w:rPr>
          <w:rFonts w:ascii="Times New Roman" w:hAnsi="Times New Roman" w:cs="Times New Roman"/>
        </w:rPr>
        <w:t>entre a obra de Moçambique</w:t>
      </w:r>
      <w:r w:rsidR="00A82AAD" w:rsidRPr="00441AF8">
        <w:rPr>
          <w:rFonts w:ascii="Times New Roman" w:hAnsi="Times New Roman" w:cs="Times New Roman"/>
        </w:rPr>
        <w:t xml:space="preserve"> a obra de Brandão.</w:t>
      </w:r>
    </w:p>
    <w:p w14:paraId="788BB193" w14:textId="1A094BEF" w:rsidR="00C432A7" w:rsidRPr="00441AF8" w:rsidRDefault="00C432A7" w:rsidP="009A2E80">
      <w:pPr>
        <w:spacing w:after="0" w:line="240" w:lineRule="auto"/>
        <w:jc w:val="both"/>
        <w:rPr>
          <w:rFonts w:ascii="Times New Roman" w:hAnsi="Times New Roman" w:cs="Times New Roman"/>
        </w:rPr>
      </w:pPr>
      <w:r w:rsidRPr="00441AF8">
        <w:rPr>
          <w:rFonts w:ascii="Times New Roman" w:hAnsi="Times New Roman" w:cs="Times New Roman"/>
          <w:b/>
          <w:bCs/>
        </w:rPr>
        <w:t>Palavras-chave:</w:t>
      </w:r>
      <w:r w:rsidRPr="00441AF8">
        <w:rPr>
          <w:rFonts w:ascii="Times New Roman" w:hAnsi="Times New Roman" w:cs="Times New Roman"/>
        </w:rPr>
        <w:t xml:space="preserve"> </w:t>
      </w:r>
      <w:r w:rsidR="007C1863" w:rsidRPr="00441AF8">
        <w:rPr>
          <w:rFonts w:ascii="Times New Roman" w:hAnsi="Times New Roman" w:cs="Times New Roman"/>
        </w:rPr>
        <w:t>Húmus</w:t>
      </w:r>
      <w:r w:rsidR="007F38AA" w:rsidRPr="00441AF8">
        <w:rPr>
          <w:rFonts w:ascii="Times New Roman" w:hAnsi="Times New Roman" w:cs="Times New Roman"/>
        </w:rPr>
        <w:t>.</w:t>
      </w:r>
      <w:r w:rsidR="00924485" w:rsidRPr="00441AF8">
        <w:rPr>
          <w:rFonts w:ascii="Times New Roman" w:hAnsi="Times New Roman" w:cs="Times New Roman"/>
        </w:rPr>
        <w:t xml:space="preserve"> Caetano Campo</w:t>
      </w:r>
      <w:r w:rsidR="007F38AA" w:rsidRPr="00441AF8">
        <w:rPr>
          <w:rFonts w:ascii="Times New Roman" w:hAnsi="Times New Roman" w:cs="Times New Roman"/>
        </w:rPr>
        <w:t>.</w:t>
      </w:r>
      <w:r w:rsidR="00924485" w:rsidRPr="00441AF8">
        <w:rPr>
          <w:rFonts w:ascii="Times New Roman" w:hAnsi="Times New Roman" w:cs="Times New Roman"/>
        </w:rPr>
        <w:t xml:space="preserve"> Raul Brandão</w:t>
      </w:r>
      <w:r w:rsidR="007F38AA" w:rsidRPr="00441AF8">
        <w:rPr>
          <w:rFonts w:ascii="Times New Roman" w:hAnsi="Times New Roman" w:cs="Times New Roman"/>
        </w:rPr>
        <w:t>.</w:t>
      </w:r>
      <w:r w:rsidR="00DC52F3" w:rsidRPr="00441AF8">
        <w:rPr>
          <w:rFonts w:ascii="Times New Roman" w:hAnsi="Times New Roman" w:cs="Times New Roman"/>
        </w:rPr>
        <w:t xml:space="preserve"> Literatura colonial</w:t>
      </w:r>
      <w:r w:rsidR="007F38AA" w:rsidRPr="00441AF8">
        <w:rPr>
          <w:rFonts w:ascii="Times New Roman" w:hAnsi="Times New Roman" w:cs="Times New Roman"/>
        </w:rPr>
        <w:t>.</w:t>
      </w:r>
      <w:r w:rsidR="00DC52F3" w:rsidRPr="00441AF8">
        <w:rPr>
          <w:rFonts w:ascii="Times New Roman" w:hAnsi="Times New Roman" w:cs="Times New Roman"/>
        </w:rPr>
        <w:t xml:space="preserve"> Literatura moçambicana</w:t>
      </w:r>
      <w:r w:rsidRPr="00441AF8">
        <w:rPr>
          <w:rFonts w:ascii="Times New Roman" w:hAnsi="Times New Roman" w:cs="Times New Roman"/>
        </w:rPr>
        <w:t>.</w:t>
      </w:r>
    </w:p>
    <w:p w14:paraId="3D65B06C" w14:textId="77777777" w:rsidR="0023389F" w:rsidRPr="00632CB8" w:rsidRDefault="0023389F" w:rsidP="009A2E80">
      <w:pPr>
        <w:spacing w:after="0" w:line="240" w:lineRule="auto"/>
        <w:jc w:val="both"/>
        <w:rPr>
          <w:rFonts w:ascii="Times New Roman" w:hAnsi="Times New Roman" w:cs="Times New Roman"/>
          <w:b/>
          <w:bCs/>
        </w:rPr>
      </w:pPr>
    </w:p>
    <w:p w14:paraId="0CFDBF69" w14:textId="77777777" w:rsidR="005F7D72" w:rsidRDefault="005F7D72" w:rsidP="009A2E80">
      <w:pPr>
        <w:spacing w:after="0" w:line="240" w:lineRule="auto"/>
        <w:jc w:val="both"/>
        <w:rPr>
          <w:rFonts w:ascii="Times New Roman" w:hAnsi="Times New Roman" w:cs="Times New Roman"/>
          <w:lang w:val="en-ZA"/>
        </w:rPr>
      </w:pPr>
      <w:r w:rsidRPr="00441AF8">
        <w:rPr>
          <w:rFonts w:ascii="Times New Roman" w:hAnsi="Times New Roman" w:cs="Times New Roman"/>
          <w:b/>
          <w:bCs/>
          <w:lang w:val="en-ZA"/>
        </w:rPr>
        <w:t>ABSTRACT:</w:t>
      </w:r>
      <w:r w:rsidR="00C432A7" w:rsidRPr="00441AF8">
        <w:rPr>
          <w:rFonts w:ascii="Times New Roman" w:hAnsi="Times New Roman" w:cs="Times New Roman"/>
          <w:lang w:val="en-ZA"/>
        </w:rPr>
        <w:t xml:space="preserve"> </w:t>
      </w:r>
    </w:p>
    <w:p w14:paraId="455A4902" w14:textId="34AB27DC" w:rsidR="00C432A7" w:rsidRPr="00441AF8" w:rsidRDefault="0023389F" w:rsidP="009A2E80">
      <w:pPr>
        <w:spacing w:after="0" w:line="240" w:lineRule="auto"/>
        <w:jc w:val="both"/>
        <w:rPr>
          <w:rFonts w:ascii="Times New Roman" w:hAnsi="Times New Roman" w:cs="Times New Roman"/>
          <w:lang w:val="en-ZA"/>
        </w:rPr>
      </w:pPr>
      <w:r w:rsidRPr="0023389F">
        <w:rPr>
          <w:rFonts w:ascii="Times New Roman" w:hAnsi="Times New Roman" w:cs="Times New Roman"/>
          <w:lang w:val="en-ZA"/>
        </w:rPr>
        <w:t xml:space="preserve">This </w:t>
      </w:r>
      <w:r w:rsidR="009A2E80">
        <w:rPr>
          <w:rFonts w:ascii="Times New Roman" w:hAnsi="Times New Roman" w:cs="Times New Roman"/>
          <w:lang w:val="en-ZA"/>
        </w:rPr>
        <w:t>paper</w:t>
      </w:r>
      <w:r w:rsidRPr="0023389F">
        <w:rPr>
          <w:rFonts w:ascii="Times New Roman" w:hAnsi="Times New Roman" w:cs="Times New Roman"/>
          <w:lang w:val="en-ZA"/>
        </w:rPr>
        <w:t xml:space="preserve"> aims to understand the work </w:t>
      </w:r>
      <w:r w:rsidRPr="009A2E80">
        <w:rPr>
          <w:rFonts w:ascii="Times New Roman" w:hAnsi="Times New Roman" w:cs="Times New Roman"/>
          <w:b/>
          <w:bCs/>
          <w:lang w:val="en-ZA"/>
        </w:rPr>
        <w:t xml:space="preserve">Nyaka (Humus) — </w:t>
      </w:r>
      <w:proofErr w:type="spellStart"/>
      <w:r w:rsidRPr="009A2E80">
        <w:rPr>
          <w:rFonts w:ascii="Times New Roman" w:hAnsi="Times New Roman" w:cs="Times New Roman"/>
          <w:b/>
          <w:bCs/>
          <w:lang w:val="en-ZA"/>
        </w:rPr>
        <w:t>poemas</w:t>
      </w:r>
      <w:proofErr w:type="spellEnd"/>
      <w:r w:rsidRPr="009A2E80">
        <w:rPr>
          <w:rFonts w:ascii="Times New Roman" w:hAnsi="Times New Roman" w:cs="Times New Roman"/>
          <w:b/>
          <w:bCs/>
          <w:lang w:val="en-ZA"/>
        </w:rPr>
        <w:t xml:space="preserve"> </w:t>
      </w:r>
      <w:proofErr w:type="spellStart"/>
      <w:r w:rsidRPr="009A2E80">
        <w:rPr>
          <w:rFonts w:ascii="Times New Roman" w:hAnsi="Times New Roman" w:cs="Times New Roman"/>
          <w:b/>
          <w:bCs/>
          <w:lang w:val="en-ZA"/>
        </w:rPr>
        <w:t>bárbaros</w:t>
      </w:r>
      <w:proofErr w:type="spellEnd"/>
      <w:r w:rsidRPr="008F549A">
        <w:rPr>
          <w:rFonts w:ascii="Times New Roman" w:hAnsi="Times New Roman" w:cs="Times New Roman"/>
          <w:i/>
          <w:iCs/>
          <w:lang w:val="en-ZA"/>
        </w:rPr>
        <w:t xml:space="preserve"> </w:t>
      </w:r>
      <w:r w:rsidRPr="008F549A">
        <w:rPr>
          <w:rFonts w:ascii="Times New Roman" w:hAnsi="Times New Roman" w:cs="Times New Roman"/>
          <w:lang w:val="en-ZA"/>
        </w:rPr>
        <w:t>(1942)</w:t>
      </w:r>
      <w:r w:rsidRPr="0023389F">
        <w:rPr>
          <w:rFonts w:ascii="Times New Roman" w:hAnsi="Times New Roman" w:cs="Times New Roman"/>
          <w:lang w:val="en-ZA"/>
        </w:rPr>
        <w:t xml:space="preserve">, by Caetano Campo, a Portuguese writer based in Mozambique, reflecting on the uses of the word "humus" in the context of African literatures and </w:t>
      </w:r>
      <w:r w:rsidR="00FB576C">
        <w:rPr>
          <w:rFonts w:ascii="Times New Roman" w:hAnsi="Times New Roman" w:cs="Times New Roman"/>
          <w:lang w:val="en-ZA"/>
        </w:rPr>
        <w:t xml:space="preserve">on </w:t>
      </w:r>
      <w:r w:rsidRPr="0023389F">
        <w:rPr>
          <w:rFonts w:ascii="Times New Roman" w:hAnsi="Times New Roman" w:cs="Times New Roman"/>
          <w:lang w:val="en-ZA"/>
        </w:rPr>
        <w:t xml:space="preserve">the </w:t>
      </w:r>
      <w:proofErr w:type="gramStart"/>
      <w:r w:rsidRPr="0023389F">
        <w:rPr>
          <w:rFonts w:ascii="Times New Roman" w:hAnsi="Times New Roman" w:cs="Times New Roman"/>
          <w:lang w:val="en-ZA"/>
        </w:rPr>
        <w:t>dialogue</w:t>
      </w:r>
      <w:proofErr w:type="gramEnd"/>
      <w:r w:rsidRPr="0023389F">
        <w:rPr>
          <w:rFonts w:ascii="Times New Roman" w:hAnsi="Times New Roman" w:cs="Times New Roman"/>
          <w:lang w:val="en-ZA"/>
        </w:rPr>
        <w:t xml:space="preserve"> it establishes with the work </w:t>
      </w:r>
      <w:proofErr w:type="spellStart"/>
      <w:r w:rsidRPr="009A2E80">
        <w:rPr>
          <w:rFonts w:ascii="Times New Roman" w:hAnsi="Times New Roman" w:cs="Times New Roman"/>
          <w:b/>
          <w:bCs/>
          <w:lang w:val="en-ZA"/>
        </w:rPr>
        <w:t>Húmus</w:t>
      </w:r>
      <w:proofErr w:type="spellEnd"/>
      <w:r w:rsidRPr="0023389F">
        <w:rPr>
          <w:rFonts w:ascii="Times New Roman" w:hAnsi="Times New Roman" w:cs="Times New Roman"/>
          <w:lang w:val="en-ZA"/>
        </w:rPr>
        <w:t xml:space="preserve"> (1917), by Raul Brandão, a Portuguese writer. To this end, the </w:t>
      </w:r>
      <w:r w:rsidR="009A2E80">
        <w:rPr>
          <w:rFonts w:ascii="Times New Roman" w:hAnsi="Times New Roman" w:cs="Times New Roman"/>
          <w:lang w:val="en-ZA"/>
        </w:rPr>
        <w:t>paper</w:t>
      </w:r>
      <w:r w:rsidRPr="0023389F">
        <w:rPr>
          <w:rFonts w:ascii="Times New Roman" w:hAnsi="Times New Roman" w:cs="Times New Roman"/>
          <w:lang w:val="en-ZA"/>
        </w:rPr>
        <w:t xml:space="preserve"> will discuss Caetano Campo's critical inscription in the history of Mozambican literature, the correspondence and uses of the word "humus," akin both to a </w:t>
      </w:r>
      <w:proofErr w:type="spellStart"/>
      <w:r w:rsidRPr="0023389F">
        <w:rPr>
          <w:rFonts w:ascii="Times New Roman" w:hAnsi="Times New Roman" w:cs="Times New Roman"/>
          <w:lang w:val="en-ZA"/>
        </w:rPr>
        <w:t>Lusotropicalist</w:t>
      </w:r>
      <w:proofErr w:type="spellEnd"/>
      <w:r w:rsidRPr="0023389F">
        <w:rPr>
          <w:rFonts w:ascii="Times New Roman" w:hAnsi="Times New Roman" w:cs="Times New Roman"/>
          <w:lang w:val="en-ZA"/>
        </w:rPr>
        <w:t xml:space="preserve"> purpose in the criticism of Amândio César and to a revolutionary meaning in the poetry of Agostinho Neto. Next, the </w:t>
      </w:r>
      <w:r w:rsidR="00E03825">
        <w:rPr>
          <w:rFonts w:ascii="Times New Roman" w:hAnsi="Times New Roman" w:cs="Times New Roman"/>
          <w:lang w:val="en-ZA"/>
        </w:rPr>
        <w:t>paper</w:t>
      </w:r>
      <w:r w:rsidRPr="0023389F">
        <w:rPr>
          <w:rFonts w:ascii="Times New Roman" w:hAnsi="Times New Roman" w:cs="Times New Roman"/>
          <w:lang w:val="en-ZA"/>
        </w:rPr>
        <w:t xml:space="preserve"> will focus on the constitution of the aesthetic meaning of "humus" or "</w:t>
      </w:r>
      <w:proofErr w:type="spellStart"/>
      <w:r w:rsidRPr="0023389F">
        <w:rPr>
          <w:rFonts w:ascii="Times New Roman" w:hAnsi="Times New Roman" w:cs="Times New Roman"/>
          <w:lang w:val="en-ZA"/>
        </w:rPr>
        <w:t>nyaka</w:t>
      </w:r>
      <w:proofErr w:type="spellEnd"/>
      <w:r w:rsidRPr="0023389F">
        <w:rPr>
          <w:rFonts w:ascii="Times New Roman" w:hAnsi="Times New Roman" w:cs="Times New Roman"/>
          <w:lang w:val="en-ZA"/>
        </w:rPr>
        <w:t>" within Campo's work and, finally, will investigate the possible dialogues that can be established between the work from Mozambique and the work of Brandão</w:t>
      </w:r>
      <w:r w:rsidR="00C432A7" w:rsidRPr="00441AF8">
        <w:rPr>
          <w:rFonts w:ascii="Times New Roman" w:hAnsi="Times New Roman" w:cs="Times New Roman"/>
          <w:lang w:val="en-ZA"/>
        </w:rPr>
        <w:t>.</w:t>
      </w:r>
    </w:p>
    <w:p w14:paraId="1AFB646D" w14:textId="156F289F" w:rsidR="00C432A7" w:rsidRPr="00441AF8" w:rsidRDefault="00C432A7" w:rsidP="009A2E80">
      <w:pPr>
        <w:spacing w:after="0" w:line="240" w:lineRule="auto"/>
        <w:jc w:val="both"/>
        <w:rPr>
          <w:rFonts w:ascii="Times New Roman" w:hAnsi="Times New Roman" w:cs="Times New Roman"/>
        </w:rPr>
      </w:pPr>
      <w:r w:rsidRPr="00441AF8">
        <w:rPr>
          <w:rFonts w:ascii="Times New Roman" w:hAnsi="Times New Roman" w:cs="Times New Roman"/>
          <w:b/>
          <w:bCs/>
        </w:rPr>
        <w:t>Keywords:</w:t>
      </w:r>
      <w:r w:rsidRPr="00441AF8">
        <w:rPr>
          <w:rFonts w:ascii="Times New Roman" w:hAnsi="Times New Roman" w:cs="Times New Roman"/>
        </w:rPr>
        <w:t xml:space="preserve"> </w:t>
      </w:r>
      <w:r w:rsidR="001F507D">
        <w:rPr>
          <w:rFonts w:ascii="Times New Roman" w:hAnsi="Times New Roman" w:cs="Times New Roman"/>
        </w:rPr>
        <w:t>H</w:t>
      </w:r>
      <w:r w:rsidR="00E03825">
        <w:rPr>
          <w:rFonts w:ascii="Times New Roman" w:hAnsi="Times New Roman" w:cs="Times New Roman"/>
        </w:rPr>
        <w:t>ú</w:t>
      </w:r>
      <w:r w:rsidR="001F507D">
        <w:rPr>
          <w:rFonts w:ascii="Times New Roman" w:hAnsi="Times New Roman" w:cs="Times New Roman"/>
        </w:rPr>
        <w:t xml:space="preserve">mus. Caetano Campo. Raul Brandão. Colonial </w:t>
      </w:r>
      <w:proofErr w:type="spellStart"/>
      <w:r w:rsidR="001F507D" w:rsidRPr="005F7D72">
        <w:rPr>
          <w:rFonts w:ascii="Times New Roman" w:hAnsi="Times New Roman" w:cs="Times New Roman"/>
        </w:rPr>
        <w:t>literature</w:t>
      </w:r>
      <w:proofErr w:type="spellEnd"/>
      <w:r w:rsidR="001F507D" w:rsidRPr="005F7D72">
        <w:rPr>
          <w:rFonts w:ascii="Times New Roman" w:hAnsi="Times New Roman" w:cs="Times New Roman"/>
        </w:rPr>
        <w:t xml:space="preserve">. </w:t>
      </w:r>
      <w:proofErr w:type="spellStart"/>
      <w:r w:rsidR="001F507D" w:rsidRPr="005F7D72">
        <w:rPr>
          <w:rFonts w:ascii="Times New Roman" w:hAnsi="Times New Roman" w:cs="Times New Roman"/>
        </w:rPr>
        <w:t>Mozambican</w:t>
      </w:r>
      <w:proofErr w:type="spellEnd"/>
      <w:r w:rsidR="001F507D" w:rsidRPr="005F7D72">
        <w:rPr>
          <w:rFonts w:ascii="Times New Roman" w:hAnsi="Times New Roman" w:cs="Times New Roman"/>
        </w:rPr>
        <w:t xml:space="preserve"> </w:t>
      </w:r>
      <w:proofErr w:type="spellStart"/>
      <w:r w:rsidR="001F507D" w:rsidRPr="005F7D72">
        <w:rPr>
          <w:rFonts w:ascii="Times New Roman" w:hAnsi="Times New Roman" w:cs="Times New Roman"/>
        </w:rPr>
        <w:t>literature</w:t>
      </w:r>
      <w:proofErr w:type="spellEnd"/>
      <w:r w:rsidRPr="005F7D72">
        <w:rPr>
          <w:rFonts w:ascii="Times New Roman" w:hAnsi="Times New Roman" w:cs="Times New Roman"/>
        </w:rPr>
        <w:t>.</w:t>
      </w:r>
    </w:p>
    <w:p w14:paraId="61E9076E" w14:textId="77777777" w:rsidR="00C432A7" w:rsidRDefault="00C432A7" w:rsidP="009A2E80">
      <w:pPr>
        <w:spacing w:after="0" w:line="360" w:lineRule="auto"/>
        <w:jc w:val="both"/>
        <w:rPr>
          <w:rFonts w:ascii="Times New Roman" w:hAnsi="Times New Roman" w:cs="Times New Roman"/>
        </w:rPr>
      </w:pPr>
    </w:p>
    <w:p w14:paraId="312F6EA5" w14:textId="77777777" w:rsidR="005004BF" w:rsidRPr="00B05190" w:rsidRDefault="005004BF" w:rsidP="009A2E80">
      <w:pPr>
        <w:spacing w:after="0" w:line="360" w:lineRule="auto"/>
        <w:jc w:val="both"/>
        <w:rPr>
          <w:rFonts w:ascii="Times New Roman" w:hAnsi="Times New Roman" w:cs="Times New Roman"/>
          <w:b/>
          <w:bCs/>
        </w:rPr>
      </w:pPr>
      <w:r>
        <w:rPr>
          <w:rFonts w:ascii="Times New Roman" w:hAnsi="Times New Roman" w:cs="Times New Roman"/>
          <w:b/>
          <w:bCs/>
        </w:rPr>
        <w:t>As franjas da história epigonal das literaturas africanas</w:t>
      </w:r>
    </w:p>
    <w:p w14:paraId="35E37F96" w14:textId="5D7CDA74" w:rsidR="00B83CC3"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A história da literatura em Moçambique é um campo </w:t>
      </w:r>
      <w:r w:rsidR="00763519">
        <w:rPr>
          <w:rFonts w:ascii="Times New Roman" w:hAnsi="Times New Roman" w:cs="Times New Roman"/>
        </w:rPr>
        <w:t xml:space="preserve">vasto </w:t>
      </w:r>
      <w:r w:rsidRPr="00C432A7">
        <w:rPr>
          <w:rFonts w:ascii="Times New Roman" w:hAnsi="Times New Roman" w:cs="Times New Roman"/>
        </w:rPr>
        <w:t xml:space="preserve">para investigações históricas, no sentido de se desvendar obras que acabaram sob relativo (senão completo) olvido da crítica. </w:t>
      </w:r>
      <w:r w:rsidR="00551691">
        <w:rPr>
          <w:rFonts w:ascii="Times New Roman" w:hAnsi="Times New Roman" w:cs="Times New Roman"/>
        </w:rPr>
        <w:t>Há um desafio ligado</w:t>
      </w:r>
      <w:r w:rsidRPr="00C432A7">
        <w:rPr>
          <w:rFonts w:ascii="Times New Roman" w:hAnsi="Times New Roman" w:cs="Times New Roman"/>
        </w:rPr>
        <w:t xml:space="preserve"> </w:t>
      </w:r>
      <w:r w:rsidR="00551691">
        <w:rPr>
          <w:rFonts w:ascii="Times New Roman" w:hAnsi="Times New Roman" w:cs="Times New Roman"/>
        </w:rPr>
        <w:t>à transcendência d</w:t>
      </w:r>
      <w:r w:rsidRPr="00C432A7">
        <w:rPr>
          <w:rFonts w:ascii="Times New Roman" w:hAnsi="Times New Roman" w:cs="Times New Roman"/>
        </w:rPr>
        <w:t>o nacionalismo literário</w:t>
      </w:r>
      <w:r w:rsidR="00551691">
        <w:rPr>
          <w:rFonts w:ascii="Times New Roman" w:hAnsi="Times New Roman" w:cs="Times New Roman"/>
        </w:rPr>
        <w:t xml:space="preserve"> </w:t>
      </w:r>
      <w:r w:rsidR="002E4C50">
        <w:rPr>
          <w:rFonts w:ascii="Times New Roman" w:hAnsi="Times New Roman" w:cs="Times New Roman"/>
        </w:rPr>
        <w:t xml:space="preserve">e seus aspectos formativos (o que demanda uma crítica mais histórica) </w:t>
      </w:r>
      <w:r w:rsidR="00551691">
        <w:rPr>
          <w:rFonts w:ascii="Times New Roman" w:hAnsi="Times New Roman" w:cs="Times New Roman"/>
        </w:rPr>
        <w:t>e buscar a</w:t>
      </w:r>
      <w:r w:rsidRPr="00C432A7">
        <w:rPr>
          <w:rFonts w:ascii="Times New Roman" w:hAnsi="Times New Roman" w:cs="Times New Roman"/>
        </w:rPr>
        <w:t xml:space="preserve"> compreensão de obras específicas em sua </w:t>
      </w:r>
      <w:r w:rsidRPr="00C432A7">
        <w:rPr>
          <w:rFonts w:ascii="Times New Roman" w:hAnsi="Times New Roman" w:cs="Times New Roman"/>
        </w:rPr>
        <w:lastRenderedPageBreak/>
        <w:t xml:space="preserve">integridade (o que </w:t>
      </w:r>
      <w:r w:rsidR="002E4C50">
        <w:rPr>
          <w:rFonts w:ascii="Times New Roman" w:hAnsi="Times New Roman" w:cs="Times New Roman"/>
        </w:rPr>
        <w:t>demanda</w:t>
      </w:r>
      <w:r w:rsidRPr="00C432A7">
        <w:rPr>
          <w:rFonts w:ascii="Times New Roman" w:hAnsi="Times New Roman" w:cs="Times New Roman"/>
        </w:rPr>
        <w:t xml:space="preserve"> caráter mais ensaístico)</w:t>
      </w:r>
      <w:r w:rsidRPr="00C432A7">
        <w:rPr>
          <w:rFonts w:ascii="Times New Roman" w:hAnsi="Times New Roman" w:cs="Times New Roman"/>
          <w:vertAlign w:val="superscript"/>
        </w:rPr>
        <w:footnoteReference w:id="1"/>
      </w:r>
      <w:r w:rsidRPr="00C432A7">
        <w:rPr>
          <w:rFonts w:ascii="Times New Roman" w:hAnsi="Times New Roman" w:cs="Times New Roman"/>
        </w:rPr>
        <w:t xml:space="preserve">. Isso não é um problema exclusivo moçambicano. Trata-se, de uma antiga tensão entre crítica literária e história da literatura, de que fala Jérôme Roger (2002, p. 36-41), para quem esta questão marca o advento dos estudos literários como disciplina científica no século XIX, cindidos entre a compreensão dos “universais na literatura” e aquilo que </w:t>
      </w:r>
      <w:r w:rsidR="003623E5">
        <w:rPr>
          <w:rFonts w:ascii="Times New Roman" w:hAnsi="Times New Roman" w:cs="Times New Roman"/>
        </w:rPr>
        <w:t>n</w:t>
      </w:r>
      <w:r w:rsidRPr="00C432A7">
        <w:rPr>
          <w:rFonts w:ascii="Times New Roman" w:hAnsi="Times New Roman" w:cs="Times New Roman"/>
        </w:rPr>
        <w:t xml:space="preserve">as obras resiste às taxonomias historicistas. No caso dos estudos históricos sobre a literatura em Moçambique, a escassez de acesso aos arquivos e a sobreposição de critérios políticos e ideológicos à literatura sem a prévia compreensão dos textos em sua integridade têm levado à consagração de certa história epigonal e teleológica que escamoteia e desvenda simultaneamente. </w:t>
      </w:r>
      <w:r w:rsidR="00B83CC3">
        <w:rPr>
          <w:rFonts w:ascii="Times New Roman" w:hAnsi="Times New Roman" w:cs="Times New Roman"/>
        </w:rPr>
        <w:t>Assim, h</w:t>
      </w:r>
      <w:r w:rsidRPr="00C432A7">
        <w:rPr>
          <w:rFonts w:ascii="Times New Roman" w:hAnsi="Times New Roman" w:cs="Times New Roman"/>
        </w:rPr>
        <w:t>á pontos que gozaram de um relativo consenso durante algum tempo, ao que se sucedeu um ulterior esquecimento.</w:t>
      </w:r>
    </w:p>
    <w:p w14:paraId="08DD1537" w14:textId="77777777" w:rsidR="008D5914"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Esse parece ter sido o caso do hoje pouco lembrado Caetano Campo, ou Júlio Mafra, seu pseudônimo literário. Trata-se, segundo Cavacas e Gomes (1998, p. 83), de um português nascido em Lisboa em 1897 e falecido em Lourenço Marques no ano de 1957, após mais de vinte anos vividos em Moçambique. Manuel Ferreira diverge ligeiramente desses dados, alegando que faleceu em 1959 e que estaria radicado em Moçambique desde 1933 (Ferreira, 1997, p. 33). Ainda segundo Cavacas e Gomes, Campo cursou o ensino superior na Bélgica, era advogado e jornalista, com colaboração nos jornais </w:t>
      </w:r>
      <w:r w:rsidRPr="00C432A7">
        <w:rPr>
          <w:rFonts w:ascii="Times New Roman" w:hAnsi="Times New Roman" w:cs="Times New Roman"/>
          <w:i/>
          <w:iCs/>
        </w:rPr>
        <w:t xml:space="preserve">Notícias </w:t>
      </w:r>
      <w:r w:rsidRPr="00C432A7">
        <w:rPr>
          <w:rFonts w:ascii="Times New Roman" w:hAnsi="Times New Roman" w:cs="Times New Roman"/>
        </w:rPr>
        <w:t xml:space="preserve">e </w:t>
      </w:r>
      <w:r w:rsidRPr="00C432A7">
        <w:rPr>
          <w:rFonts w:ascii="Times New Roman" w:hAnsi="Times New Roman" w:cs="Times New Roman"/>
          <w:i/>
          <w:iCs/>
        </w:rPr>
        <w:t xml:space="preserve">Diário de Moçambique, </w:t>
      </w:r>
      <w:r w:rsidRPr="00C432A7">
        <w:rPr>
          <w:rFonts w:ascii="Times New Roman" w:hAnsi="Times New Roman" w:cs="Times New Roman"/>
        </w:rPr>
        <w:t>além de fundador da revista</w:t>
      </w:r>
      <w:r w:rsidRPr="00C432A7">
        <w:rPr>
          <w:rFonts w:ascii="Times New Roman" w:hAnsi="Times New Roman" w:cs="Times New Roman"/>
          <w:i/>
          <w:iCs/>
        </w:rPr>
        <w:t xml:space="preserve"> Rádio de Moçambique</w:t>
      </w:r>
      <w:r w:rsidRPr="00C432A7">
        <w:rPr>
          <w:rFonts w:ascii="Times New Roman" w:hAnsi="Times New Roman" w:cs="Times New Roman"/>
        </w:rPr>
        <w:t xml:space="preserve"> (Ferreira, 1997, p. 33). Colaborou na Rádio de Moçambique (RM) e na poderosa revista </w:t>
      </w:r>
      <w:r w:rsidRPr="00C432A7">
        <w:rPr>
          <w:rFonts w:ascii="Times New Roman" w:hAnsi="Times New Roman" w:cs="Times New Roman"/>
          <w:i/>
          <w:iCs/>
        </w:rPr>
        <w:t>Itinerário:</w:t>
      </w:r>
      <w:r w:rsidRPr="00C432A7">
        <w:rPr>
          <w:rFonts w:ascii="Times New Roman" w:hAnsi="Times New Roman" w:cs="Times New Roman"/>
        </w:rPr>
        <w:t xml:space="preserve"> publicação mensal de letras, arte, ciência e crítica (cf. Milani, 2024, p. 107-128; </w:t>
      </w:r>
      <w:proofErr w:type="spellStart"/>
      <w:r w:rsidRPr="00C432A7">
        <w:rPr>
          <w:rFonts w:ascii="Times New Roman" w:hAnsi="Times New Roman" w:cs="Times New Roman"/>
        </w:rPr>
        <w:t>Manusse</w:t>
      </w:r>
      <w:proofErr w:type="spellEnd"/>
      <w:r w:rsidRPr="00C432A7">
        <w:rPr>
          <w:rFonts w:ascii="Times New Roman" w:hAnsi="Times New Roman" w:cs="Times New Roman"/>
        </w:rPr>
        <w:t xml:space="preserve">, 2008, p. 26-32). </w:t>
      </w:r>
    </w:p>
    <w:p w14:paraId="6DD1814B" w14:textId="07CC1F88" w:rsidR="008D5914" w:rsidRDefault="008D5914" w:rsidP="009A2E80">
      <w:pPr>
        <w:spacing w:after="0" w:line="360" w:lineRule="auto"/>
        <w:ind w:firstLine="708"/>
        <w:jc w:val="both"/>
        <w:rPr>
          <w:rFonts w:ascii="Times New Roman" w:hAnsi="Times New Roman" w:cs="Times New Roman"/>
        </w:rPr>
      </w:pPr>
      <w:r>
        <w:rPr>
          <w:rFonts w:ascii="Times New Roman" w:hAnsi="Times New Roman" w:cs="Times New Roman"/>
        </w:rPr>
        <w:t>Caetano Campo d</w:t>
      </w:r>
      <w:r w:rsidR="00C432A7" w:rsidRPr="00C432A7">
        <w:rPr>
          <w:rFonts w:ascii="Times New Roman" w:hAnsi="Times New Roman" w:cs="Times New Roman"/>
        </w:rPr>
        <w:t xml:space="preserve">eixou uma lista razoável de obras, duas publicadas em Portugal: </w:t>
      </w:r>
      <w:r w:rsidR="00C432A7" w:rsidRPr="005F7D72">
        <w:rPr>
          <w:rFonts w:ascii="Times New Roman" w:hAnsi="Times New Roman" w:cs="Times New Roman"/>
          <w:b/>
          <w:bCs/>
        </w:rPr>
        <w:t>Horas</w:t>
      </w:r>
      <w:r w:rsidR="00C432A7" w:rsidRPr="00C432A7">
        <w:rPr>
          <w:rFonts w:ascii="Times New Roman" w:hAnsi="Times New Roman" w:cs="Times New Roman"/>
          <w:i/>
          <w:iCs/>
        </w:rPr>
        <w:t xml:space="preserve">, </w:t>
      </w:r>
      <w:r w:rsidR="00C432A7" w:rsidRPr="00C432A7">
        <w:rPr>
          <w:rFonts w:ascii="Times New Roman" w:hAnsi="Times New Roman" w:cs="Times New Roman"/>
        </w:rPr>
        <w:t xml:space="preserve">de 1921, e </w:t>
      </w:r>
      <w:r w:rsidR="00C432A7" w:rsidRPr="005F7D72">
        <w:rPr>
          <w:rFonts w:ascii="Times New Roman" w:hAnsi="Times New Roman" w:cs="Times New Roman"/>
          <w:b/>
          <w:bCs/>
        </w:rPr>
        <w:t>De longe</w:t>
      </w:r>
      <w:r w:rsidR="00C432A7" w:rsidRPr="00C432A7">
        <w:rPr>
          <w:rFonts w:ascii="Times New Roman" w:hAnsi="Times New Roman" w:cs="Times New Roman"/>
          <w:i/>
          <w:iCs/>
        </w:rPr>
        <w:t>,</w:t>
      </w:r>
      <w:r w:rsidR="00C432A7" w:rsidRPr="00C432A7">
        <w:rPr>
          <w:rFonts w:ascii="Times New Roman" w:hAnsi="Times New Roman" w:cs="Times New Roman"/>
        </w:rPr>
        <w:t xml:space="preserve"> de 1923; e o restante publicada em Lourenço Marques, a saber: </w:t>
      </w:r>
      <w:proofErr w:type="spellStart"/>
      <w:r w:rsidR="00C432A7" w:rsidRPr="005F7D72">
        <w:rPr>
          <w:rFonts w:ascii="Times New Roman" w:hAnsi="Times New Roman" w:cs="Times New Roman"/>
          <w:b/>
          <w:bCs/>
        </w:rPr>
        <w:t>Nyaka</w:t>
      </w:r>
      <w:proofErr w:type="spellEnd"/>
      <w:r w:rsidR="00C432A7" w:rsidRPr="005F7D72">
        <w:rPr>
          <w:rFonts w:ascii="Times New Roman" w:hAnsi="Times New Roman" w:cs="Times New Roman"/>
          <w:b/>
          <w:bCs/>
        </w:rPr>
        <w:t xml:space="preserve"> (H</w:t>
      </w:r>
      <w:r w:rsidR="005F7D72">
        <w:rPr>
          <w:rFonts w:ascii="Times New Roman" w:hAnsi="Times New Roman" w:cs="Times New Roman"/>
          <w:b/>
          <w:bCs/>
        </w:rPr>
        <w:t>u</w:t>
      </w:r>
      <w:r w:rsidR="00C432A7" w:rsidRPr="005F7D72">
        <w:rPr>
          <w:rFonts w:ascii="Times New Roman" w:hAnsi="Times New Roman" w:cs="Times New Roman"/>
          <w:b/>
          <w:bCs/>
        </w:rPr>
        <w:t>mus)</w:t>
      </w:r>
      <w:r w:rsidR="00C432A7" w:rsidRPr="00C432A7">
        <w:rPr>
          <w:rFonts w:ascii="Times New Roman" w:hAnsi="Times New Roman" w:cs="Times New Roman"/>
        </w:rPr>
        <w:t xml:space="preserve"> 1942, </w:t>
      </w:r>
      <w:r w:rsidR="00C432A7" w:rsidRPr="005F7D72">
        <w:rPr>
          <w:rFonts w:ascii="Times New Roman" w:hAnsi="Times New Roman" w:cs="Times New Roman"/>
          <w:b/>
          <w:bCs/>
        </w:rPr>
        <w:t>Claridades</w:t>
      </w:r>
      <w:r w:rsidR="00C432A7" w:rsidRPr="00C432A7">
        <w:rPr>
          <w:rFonts w:ascii="Times New Roman" w:hAnsi="Times New Roman" w:cs="Times New Roman"/>
          <w:i/>
          <w:iCs/>
        </w:rPr>
        <w:t>,</w:t>
      </w:r>
      <w:r w:rsidR="00C432A7" w:rsidRPr="00C432A7">
        <w:rPr>
          <w:rFonts w:ascii="Times New Roman" w:hAnsi="Times New Roman" w:cs="Times New Roman"/>
        </w:rPr>
        <w:t xml:space="preserve"> de 1946, </w:t>
      </w:r>
      <w:r w:rsidR="00C432A7" w:rsidRPr="005F7D72">
        <w:rPr>
          <w:rFonts w:ascii="Times New Roman" w:hAnsi="Times New Roman" w:cs="Times New Roman"/>
          <w:b/>
          <w:bCs/>
        </w:rPr>
        <w:t>Véu de fumo</w:t>
      </w:r>
      <w:r w:rsidR="00C432A7" w:rsidRPr="00C432A7">
        <w:rPr>
          <w:rFonts w:ascii="Times New Roman" w:hAnsi="Times New Roman" w:cs="Times New Roman"/>
          <w:i/>
          <w:iCs/>
        </w:rPr>
        <w:t>,</w:t>
      </w:r>
      <w:r w:rsidR="00C432A7" w:rsidRPr="00C432A7">
        <w:rPr>
          <w:rFonts w:ascii="Times New Roman" w:hAnsi="Times New Roman" w:cs="Times New Roman"/>
        </w:rPr>
        <w:t xml:space="preserve"> 1951, </w:t>
      </w:r>
      <w:r w:rsidR="00C432A7" w:rsidRPr="005F7D72">
        <w:rPr>
          <w:rFonts w:ascii="Times New Roman" w:hAnsi="Times New Roman" w:cs="Times New Roman"/>
          <w:b/>
          <w:bCs/>
        </w:rPr>
        <w:t>Rosa branca</w:t>
      </w:r>
      <w:r w:rsidR="00C432A7" w:rsidRPr="00C432A7">
        <w:rPr>
          <w:rFonts w:ascii="Times New Roman" w:hAnsi="Times New Roman" w:cs="Times New Roman"/>
          <w:i/>
          <w:iCs/>
        </w:rPr>
        <w:t>,</w:t>
      </w:r>
      <w:r w:rsidR="00C432A7" w:rsidRPr="00C432A7">
        <w:rPr>
          <w:rFonts w:ascii="Times New Roman" w:hAnsi="Times New Roman" w:cs="Times New Roman"/>
        </w:rPr>
        <w:t xml:space="preserve"> de 1954,</w:t>
      </w:r>
      <w:r w:rsidR="00C432A7" w:rsidRPr="00C432A7">
        <w:rPr>
          <w:rFonts w:ascii="Times New Roman" w:hAnsi="Times New Roman" w:cs="Times New Roman"/>
          <w:i/>
          <w:iCs/>
        </w:rPr>
        <w:t xml:space="preserve"> </w:t>
      </w:r>
      <w:r w:rsidR="00C432A7" w:rsidRPr="005F7D72">
        <w:rPr>
          <w:rFonts w:ascii="Times New Roman" w:hAnsi="Times New Roman" w:cs="Times New Roman"/>
          <w:b/>
          <w:bCs/>
        </w:rPr>
        <w:t>O homem das sete horas</w:t>
      </w:r>
      <w:r w:rsidR="00C432A7" w:rsidRPr="00C432A7">
        <w:rPr>
          <w:rFonts w:ascii="Times New Roman" w:hAnsi="Times New Roman" w:cs="Times New Roman"/>
          <w:i/>
          <w:iCs/>
        </w:rPr>
        <w:t>,</w:t>
      </w:r>
      <w:r w:rsidR="00C432A7" w:rsidRPr="00C432A7">
        <w:rPr>
          <w:rFonts w:ascii="Times New Roman" w:hAnsi="Times New Roman" w:cs="Times New Roman"/>
        </w:rPr>
        <w:t xml:space="preserve"> de 1937 (Ferreira; Moser, 1983, p. 188). No volume III do </w:t>
      </w:r>
      <w:r w:rsidR="00C432A7" w:rsidRPr="005F7D72">
        <w:rPr>
          <w:rFonts w:ascii="Times New Roman" w:hAnsi="Times New Roman" w:cs="Times New Roman"/>
          <w:b/>
          <w:bCs/>
        </w:rPr>
        <w:t>Dicionário cronológico de autores portugueses</w:t>
      </w:r>
      <w:r w:rsidR="00C432A7" w:rsidRPr="00C432A7">
        <w:rPr>
          <w:rFonts w:ascii="Times New Roman" w:hAnsi="Times New Roman" w:cs="Times New Roman"/>
          <w:i/>
          <w:iCs/>
        </w:rPr>
        <w:t>,</w:t>
      </w:r>
      <w:r w:rsidR="00C432A7" w:rsidRPr="00C432A7">
        <w:rPr>
          <w:rFonts w:ascii="Times New Roman" w:hAnsi="Times New Roman" w:cs="Times New Roman"/>
        </w:rPr>
        <w:t xml:space="preserve"> além dessas informações biob</w:t>
      </w:r>
      <w:r w:rsidR="003934ED">
        <w:rPr>
          <w:rFonts w:ascii="Times New Roman" w:hAnsi="Times New Roman" w:cs="Times New Roman"/>
        </w:rPr>
        <w:t>ib</w:t>
      </w:r>
      <w:r w:rsidR="00C432A7" w:rsidRPr="00C432A7">
        <w:rPr>
          <w:rFonts w:ascii="Times New Roman" w:hAnsi="Times New Roman" w:cs="Times New Roman"/>
        </w:rPr>
        <w:t xml:space="preserve">liográficas, há uma interessante nota transcrita, provavelmente, pelo seu organizador, o crítico Eugénio Lisboa (1994, p. 560): “Desta cidade [Lourenço Marques], em 1954, é-nos fornecida a informação de </w:t>
      </w:r>
      <w:r w:rsidR="00C432A7" w:rsidRPr="00C432A7">
        <w:rPr>
          <w:rFonts w:ascii="Times New Roman" w:hAnsi="Times New Roman" w:cs="Times New Roman"/>
        </w:rPr>
        <w:lastRenderedPageBreak/>
        <w:t>Marcelle Campo, sua mulher [</w:t>
      </w:r>
      <w:r w:rsidR="00C432A7" w:rsidRPr="00C432A7">
        <w:rPr>
          <w:rFonts w:ascii="Times New Roman" w:hAnsi="Times New Roman" w:cs="Times New Roman"/>
          <w:i/>
          <w:iCs/>
        </w:rPr>
        <w:t>sic</w:t>
      </w:r>
      <w:r w:rsidR="00C432A7" w:rsidRPr="00C432A7">
        <w:rPr>
          <w:rFonts w:ascii="Times New Roman" w:hAnsi="Times New Roman" w:cs="Times New Roman"/>
        </w:rPr>
        <w:t>]: ‘Até quase ao fim da sua vida, meu marido manifestou sempre grande desejo de reunir, num livrinho, os seus últimos sonetos’”.</w:t>
      </w:r>
      <w:r>
        <w:rPr>
          <w:rFonts w:ascii="Times New Roman" w:hAnsi="Times New Roman" w:cs="Times New Roman"/>
        </w:rPr>
        <w:t xml:space="preserve"> </w:t>
      </w:r>
    </w:p>
    <w:p w14:paraId="43BA0C15" w14:textId="54F1A5EF" w:rsidR="00C432A7" w:rsidRDefault="008D5914" w:rsidP="009A2E80">
      <w:pPr>
        <w:spacing w:after="0" w:line="360" w:lineRule="auto"/>
        <w:ind w:firstLine="708"/>
        <w:jc w:val="both"/>
        <w:rPr>
          <w:rFonts w:ascii="Times New Roman" w:hAnsi="Times New Roman" w:cs="Times New Roman"/>
        </w:rPr>
      </w:pPr>
      <w:r>
        <w:rPr>
          <w:rFonts w:ascii="Times New Roman" w:hAnsi="Times New Roman" w:cs="Times New Roman"/>
        </w:rPr>
        <w:t>A obra de Campo ressurge na crítica, assim, como um problema digno de atenção, sobretudo se considerarmos a inscrição que o autor recebeu como suposto precursor da literatura moçambicana, bem como pelo significado histórico que a palavra “húmus”, título de seu livro mais conhecido, recebeu em ressonâncias posteriores</w:t>
      </w:r>
      <w:r w:rsidR="000F43E4">
        <w:rPr>
          <w:rFonts w:ascii="Times New Roman" w:hAnsi="Times New Roman" w:cs="Times New Roman"/>
        </w:rPr>
        <w:t>. Para tanto, é objetivo deste artigo abordar</w:t>
      </w:r>
      <w:r w:rsidR="000F43E4" w:rsidRPr="00441AF8">
        <w:rPr>
          <w:rFonts w:ascii="Times New Roman" w:hAnsi="Times New Roman" w:cs="Times New Roman"/>
        </w:rPr>
        <w:t xml:space="preserve"> a obra </w:t>
      </w:r>
      <w:proofErr w:type="spellStart"/>
      <w:r w:rsidR="000F43E4" w:rsidRPr="005F7D72">
        <w:rPr>
          <w:rFonts w:ascii="Times New Roman" w:hAnsi="Times New Roman" w:cs="Times New Roman"/>
          <w:b/>
          <w:bCs/>
        </w:rPr>
        <w:t>Nyaka</w:t>
      </w:r>
      <w:proofErr w:type="spellEnd"/>
      <w:r w:rsidR="000F43E4" w:rsidRPr="005F7D72">
        <w:rPr>
          <w:rFonts w:ascii="Times New Roman" w:hAnsi="Times New Roman" w:cs="Times New Roman"/>
          <w:b/>
          <w:bCs/>
        </w:rPr>
        <w:t xml:space="preserve"> (Humus) — poemas bárbaros</w:t>
      </w:r>
      <w:r w:rsidR="000F43E4" w:rsidRPr="00441AF8">
        <w:rPr>
          <w:rFonts w:ascii="Times New Roman" w:hAnsi="Times New Roman" w:cs="Times New Roman"/>
          <w:i/>
          <w:iCs/>
        </w:rPr>
        <w:t xml:space="preserve"> </w:t>
      </w:r>
      <w:r w:rsidR="000F43E4" w:rsidRPr="00441AF8">
        <w:rPr>
          <w:rFonts w:ascii="Times New Roman" w:hAnsi="Times New Roman" w:cs="Times New Roman"/>
        </w:rPr>
        <w:t>(1942</w:t>
      </w:r>
      <w:r w:rsidR="000F43E4">
        <w:rPr>
          <w:rFonts w:ascii="Times New Roman" w:hAnsi="Times New Roman" w:cs="Times New Roman"/>
        </w:rPr>
        <w:t>),</w:t>
      </w:r>
      <w:r w:rsidR="000F43E4" w:rsidRPr="00441AF8">
        <w:rPr>
          <w:rFonts w:ascii="Times New Roman" w:hAnsi="Times New Roman" w:cs="Times New Roman"/>
        </w:rPr>
        <w:t xml:space="preserve"> refletindo acerca dos usos da palavra “húmus” no contexto das literaturas africanas e </w:t>
      </w:r>
      <w:r w:rsidR="000F43E4">
        <w:rPr>
          <w:rFonts w:ascii="Times New Roman" w:hAnsi="Times New Roman" w:cs="Times New Roman"/>
        </w:rPr>
        <w:t>acerca d</w:t>
      </w:r>
      <w:r w:rsidR="000F43E4" w:rsidRPr="00441AF8">
        <w:rPr>
          <w:rFonts w:ascii="Times New Roman" w:hAnsi="Times New Roman" w:cs="Times New Roman"/>
        </w:rPr>
        <w:t xml:space="preserve">o diálogo que ela estabelece com a obra </w:t>
      </w:r>
      <w:r w:rsidR="000F43E4" w:rsidRPr="00441AF8">
        <w:rPr>
          <w:rFonts w:ascii="Times New Roman" w:hAnsi="Times New Roman" w:cs="Times New Roman"/>
          <w:i/>
          <w:iCs/>
        </w:rPr>
        <w:t>Húmus</w:t>
      </w:r>
      <w:r w:rsidR="000F43E4" w:rsidRPr="00441AF8">
        <w:rPr>
          <w:rFonts w:ascii="Times New Roman" w:hAnsi="Times New Roman" w:cs="Times New Roman"/>
        </w:rPr>
        <w:t xml:space="preserve"> (1917), de Raul Brandão</w:t>
      </w:r>
      <w:r w:rsidR="000F43E4">
        <w:rPr>
          <w:rFonts w:ascii="Times New Roman" w:hAnsi="Times New Roman" w:cs="Times New Roman"/>
        </w:rPr>
        <w:t>.</w:t>
      </w:r>
    </w:p>
    <w:p w14:paraId="71E14DCF" w14:textId="77777777" w:rsidR="00423FE6" w:rsidRDefault="00423FE6" w:rsidP="009A2E80">
      <w:pPr>
        <w:spacing w:after="0" w:line="360" w:lineRule="auto"/>
        <w:jc w:val="both"/>
        <w:rPr>
          <w:rFonts w:ascii="Times New Roman" w:hAnsi="Times New Roman" w:cs="Times New Roman"/>
          <w:b/>
          <w:bCs/>
        </w:rPr>
      </w:pPr>
    </w:p>
    <w:p w14:paraId="4A4BDE91" w14:textId="70E3E551" w:rsidR="00423FE6" w:rsidRPr="00DA31BD" w:rsidRDefault="00423FE6" w:rsidP="009A2E80">
      <w:pPr>
        <w:spacing w:after="0" w:line="360" w:lineRule="auto"/>
        <w:jc w:val="both"/>
        <w:rPr>
          <w:rFonts w:ascii="Times New Roman" w:hAnsi="Times New Roman" w:cs="Times New Roman"/>
          <w:b/>
          <w:bCs/>
        </w:rPr>
      </w:pPr>
      <w:r>
        <w:rPr>
          <w:rFonts w:ascii="Times New Roman" w:hAnsi="Times New Roman" w:cs="Times New Roman"/>
          <w:b/>
          <w:bCs/>
        </w:rPr>
        <w:t>A feitura crítica de Caetano Campo</w:t>
      </w:r>
    </w:p>
    <w:p w14:paraId="1CB6B86C" w14:textId="77777777"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Embora a produção literária de Caetano Campo seja totalmente anterior a 1954 (salvo se alguma publicação escapar às referências consultadas), sua apreensão crítica foi significativa na segunda metade do século XX. Caetano Campo aparece arrolado na antologia </w:t>
      </w:r>
      <w:r w:rsidRPr="00B154E2">
        <w:rPr>
          <w:rFonts w:ascii="Times New Roman" w:hAnsi="Times New Roman" w:cs="Times New Roman"/>
          <w:b/>
          <w:bCs/>
        </w:rPr>
        <w:t>Poetas de Moçambique</w:t>
      </w:r>
      <w:r w:rsidRPr="00C432A7">
        <w:rPr>
          <w:rFonts w:ascii="Times New Roman" w:hAnsi="Times New Roman" w:cs="Times New Roman"/>
        </w:rPr>
        <w:t xml:space="preserve"> (1960) da Casa dos Estudantes do Império, organizada por Luís (António Domingues) </w:t>
      </w:r>
      <w:proofErr w:type="spellStart"/>
      <w:r w:rsidRPr="00C432A7">
        <w:rPr>
          <w:rFonts w:ascii="Times New Roman" w:hAnsi="Times New Roman" w:cs="Times New Roman"/>
        </w:rPr>
        <w:t>Polanah</w:t>
      </w:r>
      <w:proofErr w:type="spellEnd"/>
      <w:r w:rsidRPr="00C432A7">
        <w:rPr>
          <w:rFonts w:ascii="Times New Roman" w:hAnsi="Times New Roman" w:cs="Times New Roman"/>
        </w:rPr>
        <w:t>, sócio correspondente de Moçambique, com prefácio de Alfredo Margarido. Nem a apresentação nem o prefácio dizem algo acerca de Campo, entretanto lá está o seu poema “</w:t>
      </w:r>
      <w:proofErr w:type="spellStart"/>
      <w:r w:rsidRPr="00C432A7">
        <w:rPr>
          <w:rFonts w:ascii="Times New Roman" w:hAnsi="Times New Roman" w:cs="Times New Roman"/>
        </w:rPr>
        <w:t>Nyaka</w:t>
      </w:r>
      <w:proofErr w:type="spellEnd"/>
      <w:r w:rsidRPr="00C432A7">
        <w:rPr>
          <w:rFonts w:ascii="Times New Roman" w:hAnsi="Times New Roman" w:cs="Times New Roman"/>
        </w:rPr>
        <w:t xml:space="preserve">” às p. 115 e 116 da antologia. Sua presença na compilação permite deduzir seu enquadramento entre os “os poetas, vivos ou mortos, que em terras moçambicanas [que] deram ou estão dando o melhor do seu talento e da sua vocação poética no </w:t>
      </w:r>
      <w:proofErr w:type="spellStart"/>
      <w:r w:rsidRPr="00C432A7">
        <w:rPr>
          <w:rFonts w:ascii="Times New Roman" w:hAnsi="Times New Roman" w:cs="Times New Roman"/>
        </w:rPr>
        <w:t>gizamento</w:t>
      </w:r>
      <w:proofErr w:type="spellEnd"/>
      <w:r w:rsidRPr="00C432A7">
        <w:rPr>
          <w:rFonts w:ascii="Times New Roman" w:hAnsi="Times New Roman" w:cs="Times New Roman"/>
        </w:rPr>
        <w:t xml:space="preserve"> de uma literatura que o futuro se encarregará de afirmar com características próprias”, critérios de organização da seleta conforme afirma a nota de apresentação (1960, p. 61-62).</w:t>
      </w:r>
    </w:p>
    <w:p w14:paraId="7D7ADA2E" w14:textId="4BAF3CA7" w:rsidR="00C432A7" w:rsidRP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Em 1977, Manuel Ferreira empreende um esforço de palmilhar o </w:t>
      </w:r>
      <w:r w:rsidRPr="00C432A7">
        <w:rPr>
          <w:rFonts w:ascii="Times New Roman" w:hAnsi="Times New Roman" w:cs="Times New Roman"/>
          <w:i/>
          <w:iCs/>
        </w:rPr>
        <w:t>corpus</w:t>
      </w:r>
      <w:r w:rsidRPr="00C432A7">
        <w:rPr>
          <w:rFonts w:ascii="Times New Roman" w:hAnsi="Times New Roman" w:cs="Times New Roman"/>
        </w:rPr>
        <w:t xml:space="preserve"> das literaturas africanas no seu introdutório </w:t>
      </w:r>
      <w:r w:rsidRPr="00B154E2">
        <w:rPr>
          <w:rFonts w:ascii="Times New Roman" w:hAnsi="Times New Roman" w:cs="Times New Roman"/>
          <w:b/>
          <w:bCs/>
        </w:rPr>
        <w:t>Literaturas africanas de expressão portuguesa</w:t>
      </w:r>
      <w:r w:rsidRPr="00C432A7">
        <w:rPr>
          <w:rFonts w:ascii="Times New Roman" w:hAnsi="Times New Roman" w:cs="Times New Roman"/>
        </w:rPr>
        <w:t xml:space="preserve">. Naquela altura, compreende Caetano Campo ao lado de Rui de Noronha numa suposta função de pioneirismo da literatura moçambicana, pelo que define seu </w:t>
      </w:r>
      <w:proofErr w:type="spellStart"/>
      <w:r w:rsidRPr="00C432A7">
        <w:rPr>
          <w:rFonts w:ascii="Times New Roman" w:hAnsi="Times New Roman" w:cs="Times New Roman"/>
          <w:i/>
          <w:iCs/>
        </w:rPr>
        <w:t>Nyaka</w:t>
      </w:r>
      <w:proofErr w:type="spellEnd"/>
      <w:r w:rsidRPr="00C432A7">
        <w:rPr>
          <w:rFonts w:ascii="Times New Roman" w:hAnsi="Times New Roman" w:cs="Times New Roman"/>
          <w:i/>
          <w:iCs/>
        </w:rPr>
        <w:t xml:space="preserve"> </w:t>
      </w:r>
      <w:r w:rsidRPr="00C432A7">
        <w:rPr>
          <w:rFonts w:ascii="Times New Roman" w:hAnsi="Times New Roman" w:cs="Times New Roman"/>
        </w:rPr>
        <w:t xml:space="preserve">como: “reflexo da consciência de uma adesão ao mundo africano, e que pode aceitar-se também como precursor naquilo que há de chamamento sentimental para uma realidade esquecida” (Ferreira, 1977, p. 65). Sendo o pioneirismo de Noronha (e aqui, para Ferreira, também de Campo), uma espécie de </w:t>
      </w:r>
      <w:r w:rsidRPr="00C432A7">
        <w:rPr>
          <w:rFonts w:ascii="Times New Roman" w:hAnsi="Times New Roman" w:cs="Times New Roman"/>
          <w:i/>
          <w:iCs/>
        </w:rPr>
        <w:t xml:space="preserve">parti </w:t>
      </w:r>
      <w:proofErr w:type="spellStart"/>
      <w:r w:rsidRPr="00C432A7">
        <w:rPr>
          <w:rFonts w:ascii="Times New Roman" w:hAnsi="Times New Roman" w:cs="Times New Roman"/>
          <w:i/>
          <w:iCs/>
        </w:rPr>
        <w:t>pris</w:t>
      </w:r>
      <w:proofErr w:type="spellEnd"/>
      <w:r w:rsidRPr="00C432A7">
        <w:rPr>
          <w:rFonts w:ascii="Times New Roman" w:hAnsi="Times New Roman" w:cs="Times New Roman"/>
        </w:rPr>
        <w:t xml:space="preserve"> da crítica (como discutido no já citado Souza, 2020), é de se perguntar para quem seria “esquecida” essa provável “realidade” invocada por Campo.</w:t>
      </w:r>
    </w:p>
    <w:p w14:paraId="700FFA60" w14:textId="28470636"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O mesmo Manuel Ferreira, alguns anos depois, reflete acerca de Caetano Campo com mais precaução. Em </w:t>
      </w:r>
      <w:r w:rsidRPr="00B154E2">
        <w:rPr>
          <w:rFonts w:ascii="Times New Roman" w:hAnsi="Times New Roman" w:cs="Times New Roman"/>
          <w:b/>
          <w:bCs/>
        </w:rPr>
        <w:t xml:space="preserve">No reino de </w:t>
      </w:r>
      <w:proofErr w:type="spellStart"/>
      <w:r w:rsidRPr="00B154E2">
        <w:rPr>
          <w:rFonts w:ascii="Times New Roman" w:hAnsi="Times New Roman" w:cs="Times New Roman"/>
          <w:b/>
          <w:bCs/>
        </w:rPr>
        <w:t>Caliban</w:t>
      </w:r>
      <w:proofErr w:type="spellEnd"/>
      <w:r w:rsidRPr="00B154E2">
        <w:rPr>
          <w:rFonts w:ascii="Times New Roman" w:hAnsi="Times New Roman" w:cs="Times New Roman"/>
          <w:b/>
          <w:bCs/>
        </w:rPr>
        <w:t xml:space="preserve"> III</w:t>
      </w:r>
      <w:r w:rsidRPr="00C432A7">
        <w:rPr>
          <w:rFonts w:ascii="Times New Roman" w:hAnsi="Times New Roman" w:cs="Times New Roman"/>
          <w:i/>
          <w:iCs/>
        </w:rPr>
        <w:t xml:space="preserve"> </w:t>
      </w:r>
      <w:r w:rsidRPr="00C432A7">
        <w:rPr>
          <w:rFonts w:ascii="Times New Roman" w:hAnsi="Times New Roman" w:cs="Times New Roman"/>
        </w:rPr>
        <w:t xml:space="preserve">([1985] 1977), Ferreira compreende que o discurso de Campo “a partir de dada altura, </w:t>
      </w:r>
      <w:proofErr w:type="spellStart"/>
      <w:r w:rsidRPr="00C432A7">
        <w:rPr>
          <w:rFonts w:ascii="Times New Roman" w:hAnsi="Times New Roman" w:cs="Times New Roman"/>
        </w:rPr>
        <w:t>reflecte</w:t>
      </w:r>
      <w:proofErr w:type="spellEnd"/>
      <w:r w:rsidRPr="00C432A7">
        <w:rPr>
          <w:rFonts w:ascii="Times New Roman" w:hAnsi="Times New Roman" w:cs="Times New Roman"/>
        </w:rPr>
        <w:t xml:space="preserve"> o apelo de uma adesão ao real africano”, </w:t>
      </w:r>
      <w:r w:rsidRPr="00C432A7">
        <w:rPr>
          <w:rFonts w:ascii="Times New Roman" w:hAnsi="Times New Roman" w:cs="Times New Roman"/>
        </w:rPr>
        <w:lastRenderedPageBreak/>
        <w:t>entretanto</w:t>
      </w:r>
      <w:r w:rsidR="00B154E2">
        <w:rPr>
          <w:rFonts w:ascii="Times New Roman" w:hAnsi="Times New Roman" w:cs="Times New Roman"/>
        </w:rPr>
        <w:t>,</w:t>
      </w:r>
      <w:r w:rsidRPr="00C432A7">
        <w:rPr>
          <w:rFonts w:ascii="Times New Roman" w:hAnsi="Times New Roman" w:cs="Times New Roman"/>
        </w:rPr>
        <w:t xml:space="preserve"> teria passado “despercebido aos jovens poetas da década de 50 e por isso se admite que nenhuma influência neles haveria exercido”, pelo que abordar seu nome em sua antologia seria um “</w:t>
      </w:r>
      <w:proofErr w:type="spellStart"/>
      <w:r w:rsidRPr="00C432A7">
        <w:rPr>
          <w:rFonts w:ascii="Times New Roman" w:hAnsi="Times New Roman" w:cs="Times New Roman"/>
        </w:rPr>
        <w:t>acto</w:t>
      </w:r>
      <w:proofErr w:type="spellEnd"/>
      <w:r w:rsidRPr="00C432A7">
        <w:rPr>
          <w:rFonts w:ascii="Times New Roman" w:hAnsi="Times New Roman" w:cs="Times New Roman"/>
        </w:rPr>
        <w:t xml:space="preserve"> de justiça” (1997, p. 33). Em ambos os casos, Ferreira encontra como indício dessa adesão ao “real africano” um poema intitulado “África”, de </w:t>
      </w:r>
      <w:proofErr w:type="spellStart"/>
      <w:r w:rsidRPr="00C432A7">
        <w:rPr>
          <w:rFonts w:ascii="Times New Roman" w:hAnsi="Times New Roman" w:cs="Times New Roman"/>
          <w:i/>
          <w:iCs/>
        </w:rPr>
        <w:t>Nyaka</w:t>
      </w:r>
      <w:proofErr w:type="spellEnd"/>
      <w:r w:rsidRPr="00C432A7">
        <w:rPr>
          <w:rFonts w:ascii="Times New Roman" w:hAnsi="Times New Roman" w:cs="Times New Roman"/>
          <w:i/>
          <w:iCs/>
        </w:rPr>
        <w:t xml:space="preserve">, </w:t>
      </w:r>
      <w:r w:rsidRPr="00C432A7">
        <w:rPr>
          <w:rFonts w:ascii="Times New Roman" w:hAnsi="Times New Roman" w:cs="Times New Roman"/>
        </w:rPr>
        <w:t>com o qual estabelece um provocativo paralelo comparativo com “Surge et ambula” de Rui de Noronha. No decorrer deste artigo, a análise voltará a este poema.</w:t>
      </w:r>
    </w:p>
    <w:p w14:paraId="6F252715" w14:textId="77777777"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Orlando Albuquerque e José Ferraz Motta se mostram mais céticos em relação à função desempenhada pela obra de Caetano Campo em 1942. De um modo bastante generalista, e discutível, compreendem que a literatura à volta de Rui de Noronha “não passa de um prolongamento dos velhos estilos metropolitanos” (Albuquerque; Motta, 1996, p. 28). Segundo afirmam, os dois poetas “contribuíram, a seu modo e apesar das suas limitações, para o bem magro panorama literário moçambicano dessa época que, a bem dizer, se resumia a Lourenço Marques”. É nesta reflexão que integram Caetano Campo, cujo </w:t>
      </w:r>
      <w:proofErr w:type="spellStart"/>
      <w:r w:rsidRPr="00C432A7">
        <w:rPr>
          <w:rFonts w:ascii="Times New Roman" w:hAnsi="Times New Roman" w:cs="Times New Roman"/>
          <w:i/>
          <w:iCs/>
        </w:rPr>
        <w:t>Nyaka</w:t>
      </w:r>
      <w:proofErr w:type="spellEnd"/>
      <w:r w:rsidRPr="00C432A7">
        <w:rPr>
          <w:rFonts w:ascii="Times New Roman" w:hAnsi="Times New Roman" w:cs="Times New Roman"/>
        </w:rPr>
        <w:t xml:space="preserve"> é “onde ensaia timidamente uma poesia </w:t>
      </w:r>
      <w:proofErr w:type="spellStart"/>
      <w:r w:rsidRPr="00C432A7">
        <w:rPr>
          <w:rFonts w:ascii="Times New Roman" w:hAnsi="Times New Roman" w:cs="Times New Roman"/>
        </w:rPr>
        <w:t>negrista</w:t>
      </w:r>
      <w:proofErr w:type="spellEnd"/>
      <w:r w:rsidRPr="00C432A7">
        <w:rPr>
          <w:rFonts w:ascii="Times New Roman" w:hAnsi="Times New Roman" w:cs="Times New Roman"/>
        </w:rPr>
        <w:t>, sem grande convicção e mais resultante de um observador exterior ao verdadeiro problema” (</w:t>
      </w:r>
      <w:r w:rsidRPr="00C432A7">
        <w:rPr>
          <w:rFonts w:ascii="Times New Roman" w:hAnsi="Times New Roman" w:cs="Times New Roman"/>
          <w:i/>
          <w:iCs/>
        </w:rPr>
        <w:t>ibid</w:t>
      </w:r>
      <w:r w:rsidRPr="00C432A7">
        <w:rPr>
          <w:rFonts w:ascii="Times New Roman" w:hAnsi="Times New Roman" w:cs="Times New Roman"/>
        </w:rPr>
        <w:t xml:space="preserve">., </w:t>
      </w:r>
      <w:r w:rsidRPr="00C432A7">
        <w:rPr>
          <w:rFonts w:ascii="Times New Roman" w:hAnsi="Times New Roman" w:cs="Times New Roman"/>
          <w:i/>
          <w:iCs/>
        </w:rPr>
        <w:t>id</w:t>
      </w:r>
      <w:r w:rsidRPr="00C432A7">
        <w:rPr>
          <w:rFonts w:ascii="Times New Roman" w:hAnsi="Times New Roman" w:cs="Times New Roman"/>
        </w:rPr>
        <w:t>.). Perguntar-se-ia, novamente, qual é o verdadeiro problema capaz de fazer uma literatura “de dentro”</w:t>
      </w:r>
      <w:r>
        <w:rPr>
          <w:rFonts w:ascii="Times New Roman" w:hAnsi="Times New Roman" w:cs="Times New Roman"/>
        </w:rPr>
        <w:t>.</w:t>
      </w:r>
    </w:p>
    <w:p w14:paraId="359D3EA7" w14:textId="77777777"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A crítica literária Fátima Mendonça, em seu conhecido ensaio "Para uma periodização da literatura moçambicana", desvia do enquadramento nacional </w:t>
      </w:r>
      <w:r w:rsidRPr="00C432A7">
        <w:rPr>
          <w:rFonts w:ascii="Times New Roman" w:hAnsi="Times New Roman" w:cs="Times New Roman"/>
          <w:i/>
          <w:iCs/>
        </w:rPr>
        <w:t xml:space="preserve">avant </w:t>
      </w:r>
      <w:proofErr w:type="spellStart"/>
      <w:r w:rsidRPr="00C432A7">
        <w:rPr>
          <w:rFonts w:ascii="Times New Roman" w:hAnsi="Times New Roman" w:cs="Times New Roman"/>
          <w:i/>
          <w:iCs/>
        </w:rPr>
        <w:t>garde</w:t>
      </w:r>
      <w:proofErr w:type="spellEnd"/>
      <w:r w:rsidRPr="00C432A7">
        <w:rPr>
          <w:rFonts w:ascii="Times New Roman" w:hAnsi="Times New Roman" w:cs="Times New Roman"/>
          <w:i/>
          <w:iCs/>
        </w:rPr>
        <w:t xml:space="preserve">, </w:t>
      </w:r>
      <w:r w:rsidRPr="00C432A7">
        <w:rPr>
          <w:rFonts w:ascii="Times New Roman" w:hAnsi="Times New Roman" w:cs="Times New Roman"/>
        </w:rPr>
        <w:t xml:space="preserve">entendendo que </w:t>
      </w:r>
      <w:proofErr w:type="spellStart"/>
      <w:r w:rsidRPr="00C432A7">
        <w:rPr>
          <w:rFonts w:ascii="Times New Roman" w:hAnsi="Times New Roman" w:cs="Times New Roman"/>
          <w:i/>
          <w:iCs/>
        </w:rPr>
        <w:t>Nyaka</w:t>
      </w:r>
      <w:proofErr w:type="spellEnd"/>
      <w:r w:rsidRPr="00C432A7">
        <w:rPr>
          <w:rFonts w:ascii="Times New Roman" w:hAnsi="Times New Roman" w:cs="Times New Roman"/>
        </w:rPr>
        <w:t xml:space="preserve"> “revela tendências próximas das da poesia </w:t>
      </w:r>
      <w:proofErr w:type="spellStart"/>
      <w:r w:rsidRPr="00C432A7">
        <w:rPr>
          <w:rFonts w:ascii="Times New Roman" w:hAnsi="Times New Roman" w:cs="Times New Roman"/>
        </w:rPr>
        <w:t>negrista</w:t>
      </w:r>
      <w:proofErr w:type="spellEnd"/>
      <w:r w:rsidRPr="00C432A7">
        <w:rPr>
          <w:rFonts w:ascii="Times New Roman" w:hAnsi="Times New Roman" w:cs="Times New Roman"/>
        </w:rPr>
        <w:t xml:space="preserve"> que o luso-tropicalismo explorará mais tarde” (Mendonça, 1988, p. 35). Ela acrescenta à recepção de Caetano Campo um dado político muito relevante, uma acolhida então literária das ideias de Gilberto Freyre no imaginário do Estado Novo (cf. a esse respeito Castelo, 1999). Entretanto, integrar a obra de Caetano Campo à história da literatura moçambicana ao lado ou a par de Rui de Noronha parece ser algo mais complexo para Mendonça, pelo que diz: “Só uma investigação mais aturada permitirá dizer se este tipo de literatura se insere numa fase distinta daquela que Rui de Noronha de certo modo representa” (</w:t>
      </w:r>
      <w:r w:rsidRPr="00C432A7">
        <w:rPr>
          <w:rFonts w:ascii="Times New Roman" w:hAnsi="Times New Roman" w:cs="Times New Roman"/>
          <w:i/>
          <w:iCs/>
        </w:rPr>
        <w:t xml:space="preserve">sic, </w:t>
      </w:r>
      <w:r w:rsidRPr="00C432A7">
        <w:rPr>
          <w:rFonts w:ascii="Times New Roman" w:hAnsi="Times New Roman" w:cs="Times New Roman"/>
        </w:rPr>
        <w:t xml:space="preserve">ibid., id.). </w:t>
      </w:r>
    </w:p>
    <w:p w14:paraId="7EBF3168" w14:textId="7C42F9CB"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Longe de se pretender exaustiva, essa revisita a alguns dados da recepção de Caetano Campo entre 1960 e 1996 </w:t>
      </w:r>
      <w:proofErr w:type="gramStart"/>
      <w:r w:rsidRPr="00C432A7">
        <w:rPr>
          <w:rFonts w:ascii="Times New Roman" w:hAnsi="Times New Roman" w:cs="Times New Roman"/>
        </w:rPr>
        <w:t>evidencia</w:t>
      </w:r>
      <w:proofErr w:type="gramEnd"/>
      <w:r w:rsidRPr="00C432A7">
        <w:rPr>
          <w:rFonts w:ascii="Times New Roman" w:hAnsi="Times New Roman" w:cs="Times New Roman"/>
        </w:rPr>
        <w:t xml:space="preserve">, portanto, que sua obra foi eventualmente reconhecida como parte mais ou menos precursora da literatura moçambicana, sobretudo porque aponta para gradientes como “realidade africana”, “poesia </w:t>
      </w:r>
      <w:proofErr w:type="spellStart"/>
      <w:r w:rsidRPr="00C432A7">
        <w:rPr>
          <w:rFonts w:ascii="Times New Roman" w:hAnsi="Times New Roman" w:cs="Times New Roman"/>
        </w:rPr>
        <w:t>negrista</w:t>
      </w:r>
      <w:proofErr w:type="spellEnd"/>
      <w:r w:rsidRPr="00C432A7">
        <w:rPr>
          <w:rFonts w:ascii="Times New Roman" w:hAnsi="Times New Roman" w:cs="Times New Roman"/>
        </w:rPr>
        <w:t xml:space="preserve">” e, novamente, “poesia </w:t>
      </w:r>
      <w:proofErr w:type="spellStart"/>
      <w:r w:rsidRPr="00C432A7">
        <w:rPr>
          <w:rFonts w:ascii="Times New Roman" w:hAnsi="Times New Roman" w:cs="Times New Roman"/>
        </w:rPr>
        <w:t>negrista</w:t>
      </w:r>
      <w:proofErr w:type="spellEnd"/>
      <w:r w:rsidRPr="00C432A7">
        <w:rPr>
          <w:rFonts w:ascii="Times New Roman" w:hAnsi="Times New Roman" w:cs="Times New Roman"/>
        </w:rPr>
        <w:t xml:space="preserve">” de caráter aproveitável ao </w:t>
      </w:r>
      <w:proofErr w:type="spellStart"/>
      <w:r w:rsidRPr="00C432A7">
        <w:rPr>
          <w:rFonts w:ascii="Times New Roman" w:hAnsi="Times New Roman" w:cs="Times New Roman"/>
        </w:rPr>
        <w:t>lusotropicalismo</w:t>
      </w:r>
      <w:proofErr w:type="spellEnd"/>
      <w:r w:rsidRPr="00C432A7">
        <w:rPr>
          <w:rFonts w:ascii="Times New Roman" w:hAnsi="Times New Roman" w:cs="Times New Roman"/>
        </w:rPr>
        <w:t xml:space="preserve">. De todas as vozes críticas aqui elencadas, Manuel Ferreira de 1977 parece o mais enfático no sentido de entender Campo como parte embrionária, por assim dizer, da literatura moçambicana </w:t>
      </w:r>
      <w:r w:rsidR="00B154E2">
        <w:rPr>
          <w:rFonts w:ascii="Times New Roman" w:hAnsi="Times New Roman" w:cs="Times New Roman"/>
        </w:rPr>
        <w:t>–</w:t>
      </w:r>
      <w:r w:rsidRPr="00C432A7">
        <w:rPr>
          <w:rFonts w:ascii="Times New Roman" w:hAnsi="Times New Roman" w:cs="Times New Roman"/>
        </w:rPr>
        <w:t xml:space="preserve"> ênfase que dá lugar a uma cautela mais detida tanto por ele próprio quanto pelos críticos subsequentes. Entretanto, é difícil encontrar </w:t>
      </w:r>
      <w:r w:rsidRPr="00C432A7">
        <w:rPr>
          <w:rFonts w:ascii="Times New Roman" w:hAnsi="Times New Roman" w:cs="Times New Roman"/>
        </w:rPr>
        <w:lastRenderedPageBreak/>
        <w:t>recensões e trabalhos críticos mais recentes que apontem para a obra de Caetano Campo. A aderência ao suposto “real africano” é um elemento importante para o qual a palavra “húmus” cumpre uma função a ser discutida a seguir.</w:t>
      </w:r>
    </w:p>
    <w:p w14:paraId="084A3BCF" w14:textId="77777777" w:rsidR="00C432A7" w:rsidRDefault="00C432A7" w:rsidP="009A2E80">
      <w:pPr>
        <w:spacing w:after="0" w:line="360" w:lineRule="auto"/>
        <w:ind w:firstLine="708"/>
        <w:jc w:val="both"/>
        <w:rPr>
          <w:rFonts w:ascii="Times New Roman" w:hAnsi="Times New Roman" w:cs="Times New Roman"/>
        </w:rPr>
      </w:pPr>
    </w:p>
    <w:p w14:paraId="01AF365E" w14:textId="77777777" w:rsidR="00F46F41" w:rsidRDefault="00F46F41" w:rsidP="009A2E80">
      <w:pPr>
        <w:spacing w:after="0" w:line="360" w:lineRule="auto"/>
        <w:jc w:val="both"/>
        <w:rPr>
          <w:rFonts w:ascii="Times New Roman" w:hAnsi="Times New Roman" w:cs="Times New Roman"/>
        </w:rPr>
      </w:pPr>
      <w:r>
        <w:rPr>
          <w:rFonts w:ascii="Times New Roman" w:hAnsi="Times New Roman" w:cs="Times New Roman"/>
          <w:b/>
          <w:bCs/>
        </w:rPr>
        <w:t xml:space="preserve">Usos </w:t>
      </w:r>
      <w:proofErr w:type="gramStart"/>
      <w:r>
        <w:rPr>
          <w:rFonts w:ascii="Times New Roman" w:hAnsi="Times New Roman" w:cs="Times New Roman"/>
          <w:b/>
          <w:bCs/>
        </w:rPr>
        <w:t>do “húmus</w:t>
      </w:r>
      <w:proofErr w:type="gramEnd"/>
      <w:r>
        <w:rPr>
          <w:rFonts w:ascii="Times New Roman" w:hAnsi="Times New Roman" w:cs="Times New Roman"/>
          <w:b/>
          <w:bCs/>
        </w:rPr>
        <w:t xml:space="preserve"> africano”</w:t>
      </w:r>
      <w:r>
        <w:rPr>
          <w:rFonts w:ascii="Times New Roman" w:hAnsi="Times New Roman" w:cs="Times New Roman"/>
        </w:rPr>
        <w:t xml:space="preserve"> </w:t>
      </w:r>
    </w:p>
    <w:p w14:paraId="0A6B6219" w14:textId="77777777"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Um elemento que se destaca na obra de Campo é justamente o seu título, </w:t>
      </w:r>
      <w:proofErr w:type="spellStart"/>
      <w:r w:rsidRPr="00C432A7">
        <w:rPr>
          <w:rFonts w:ascii="Times New Roman" w:hAnsi="Times New Roman" w:cs="Times New Roman"/>
          <w:i/>
          <w:iCs/>
        </w:rPr>
        <w:t>Nyaka</w:t>
      </w:r>
      <w:proofErr w:type="spellEnd"/>
      <w:r w:rsidRPr="00C432A7">
        <w:rPr>
          <w:rFonts w:ascii="Times New Roman" w:hAnsi="Times New Roman" w:cs="Times New Roman"/>
        </w:rPr>
        <w:t>, seguido de dois subtítulos: um entre parêntese (</w:t>
      </w:r>
      <w:r w:rsidRPr="00C432A7">
        <w:rPr>
          <w:rFonts w:ascii="Times New Roman" w:hAnsi="Times New Roman" w:cs="Times New Roman"/>
          <w:i/>
          <w:iCs/>
        </w:rPr>
        <w:t>Húmus</w:t>
      </w:r>
      <w:r w:rsidRPr="00C432A7">
        <w:rPr>
          <w:rFonts w:ascii="Times New Roman" w:hAnsi="Times New Roman" w:cs="Times New Roman"/>
        </w:rPr>
        <w:t>) e outro que ocupa o rodapé da capa e da folha de rosto do livro: “poemas bárbaros”. Com efeito, a palavra “</w:t>
      </w:r>
      <w:proofErr w:type="spellStart"/>
      <w:r w:rsidRPr="00C432A7">
        <w:rPr>
          <w:rFonts w:ascii="Times New Roman" w:hAnsi="Times New Roman" w:cs="Times New Roman"/>
        </w:rPr>
        <w:t>nyaka</w:t>
      </w:r>
      <w:proofErr w:type="spellEnd"/>
      <w:r w:rsidRPr="00C432A7">
        <w:rPr>
          <w:rFonts w:ascii="Times New Roman" w:hAnsi="Times New Roman" w:cs="Times New Roman"/>
        </w:rPr>
        <w:t>” em língua changana significa “terreno pantanoso, terra preta, húmus” (</w:t>
      </w:r>
      <w:proofErr w:type="spellStart"/>
      <w:r w:rsidRPr="00C432A7">
        <w:rPr>
          <w:rFonts w:ascii="Times New Roman" w:hAnsi="Times New Roman" w:cs="Times New Roman"/>
        </w:rPr>
        <w:t>Sitoe</w:t>
      </w:r>
      <w:proofErr w:type="spellEnd"/>
      <w:r w:rsidRPr="00C432A7">
        <w:rPr>
          <w:rFonts w:ascii="Times New Roman" w:hAnsi="Times New Roman" w:cs="Times New Roman"/>
        </w:rPr>
        <w:t>, 2011, p. 253). A palavra intitula um poema da coletânea e aparece em outros poemas, como “</w:t>
      </w:r>
      <w:proofErr w:type="spellStart"/>
      <w:r w:rsidRPr="00C432A7">
        <w:rPr>
          <w:rFonts w:ascii="Times New Roman" w:hAnsi="Times New Roman" w:cs="Times New Roman"/>
        </w:rPr>
        <w:t>Nakulore</w:t>
      </w:r>
      <w:proofErr w:type="spellEnd"/>
      <w:r w:rsidRPr="00C432A7">
        <w:rPr>
          <w:rFonts w:ascii="Times New Roman" w:hAnsi="Times New Roman" w:cs="Times New Roman"/>
        </w:rPr>
        <w:t>” e “</w:t>
      </w:r>
      <w:proofErr w:type="spellStart"/>
      <w:r w:rsidRPr="00C432A7">
        <w:rPr>
          <w:rFonts w:ascii="Times New Roman" w:hAnsi="Times New Roman" w:cs="Times New Roman"/>
        </w:rPr>
        <w:t>Inguenha</w:t>
      </w:r>
      <w:proofErr w:type="spellEnd"/>
      <w:r w:rsidRPr="00C432A7">
        <w:rPr>
          <w:rFonts w:ascii="Times New Roman" w:hAnsi="Times New Roman" w:cs="Times New Roman"/>
        </w:rPr>
        <w:t xml:space="preserve">”. Trata-se, entretanto, de mais do que um título, mas de uma proposta conceitual com significado histórico, cujo sentido é transversal à coletânea, como este artigo pretende discutir. Antes de analisar o sentido que se depreende dos poemas, convém buscar um lastro histórico para o termo “húmus” no contexto das literaturas africanas e da literatura portuguesa. </w:t>
      </w:r>
    </w:p>
    <w:p w14:paraId="6757B417" w14:textId="223A3873"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No contexto da crítica das literaturas africanas, nascente em meio aos cerrados embates nas décadas de 1950 e 1960, a palavra “húmus” surge como uma imagem simbólica para a definição de autenticidade de escritores que produziriam a partir de uma “matéria africana”, por assim dizer, muito ao gosto de um imaginário colonial. Exemplo disso é o uso do termo como um critério valorativo </w:t>
      </w:r>
      <w:r w:rsidR="00937B80">
        <w:rPr>
          <w:rFonts w:ascii="Times New Roman" w:hAnsi="Times New Roman" w:cs="Times New Roman"/>
        </w:rPr>
        <w:t>por</w:t>
      </w:r>
      <w:r w:rsidRPr="00C432A7">
        <w:rPr>
          <w:rFonts w:ascii="Times New Roman" w:hAnsi="Times New Roman" w:cs="Times New Roman"/>
        </w:rPr>
        <w:t xml:space="preserve"> Amândio César, um dos mais ferrenhos defensores da suposta unidade de uma “literatura portuguesa do ultramar”, contra as inflexões nacionais. Nos seus </w:t>
      </w:r>
      <w:r w:rsidRPr="00B154E2">
        <w:rPr>
          <w:rFonts w:ascii="Times New Roman" w:hAnsi="Times New Roman" w:cs="Times New Roman"/>
          <w:b/>
          <w:bCs/>
        </w:rPr>
        <w:t>Parágrafos de literatura ultramarina</w:t>
      </w:r>
      <w:r w:rsidRPr="00C432A7">
        <w:rPr>
          <w:rFonts w:ascii="Times New Roman" w:hAnsi="Times New Roman" w:cs="Times New Roman"/>
        </w:rPr>
        <w:t xml:space="preserve">, César celebra entusiasmado a publicação da obra </w:t>
      </w:r>
      <w:r w:rsidRPr="00B154E2">
        <w:rPr>
          <w:rFonts w:ascii="Times New Roman" w:hAnsi="Times New Roman" w:cs="Times New Roman"/>
          <w:b/>
          <w:bCs/>
        </w:rPr>
        <w:t>África raiz</w:t>
      </w:r>
      <w:r w:rsidRPr="00C432A7">
        <w:rPr>
          <w:rFonts w:ascii="Times New Roman" w:hAnsi="Times New Roman" w:cs="Times New Roman"/>
        </w:rPr>
        <w:t xml:space="preserve"> (1966), de Fernanda de Castro (a propósito, já célebre pelo seu </w:t>
      </w:r>
      <w:r w:rsidRPr="00B154E2">
        <w:rPr>
          <w:rFonts w:ascii="Times New Roman" w:hAnsi="Times New Roman" w:cs="Times New Roman"/>
          <w:b/>
          <w:bCs/>
        </w:rPr>
        <w:t>Mariazinha em África: romance para meninos</w:t>
      </w:r>
      <w:r w:rsidRPr="00C432A7">
        <w:rPr>
          <w:rFonts w:ascii="Times New Roman" w:hAnsi="Times New Roman" w:cs="Times New Roman"/>
        </w:rPr>
        <w:t>, de 1925) nos seguintes termos: “Grande chão o da Guiné que proporciona humus lírico para encher de seiva tropical este milagre de Poesia que a arte fixou” (</w:t>
      </w:r>
      <w:r w:rsidRPr="00C432A7">
        <w:rPr>
          <w:rFonts w:ascii="Times New Roman" w:hAnsi="Times New Roman" w:cs="Times New Roman"/>
          <w:i/>
          <w:iCs/>
        </w:rPr>
        <w:t xml:space="preserve">sic, </w:t>
      </w:r>
      <w:r w:rsidRPr="00C432A7">
        <w:rPr>
          <w:rFonts w:ascii="Times New Roman" w:hAnsi="Times New Roman" w:cs="Times New Roman"/>
        </w:rPr>
        <w:t>César, 1967, p. 29). Poesia esta, compreenda-se, em letra maiúscula, poesia portuguesa no ultramar, passível de ser produzida por portugueses desde que definitivamente aderidos à seiva tropical, ao húmus da terra.</w:t>
      </w:r>
    </w:p>
    <w:p w14:paraId="329A5AC0" w14:textId="110149FC" w:rsidR="00B154E2"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Comentário análogo aparece em igual tom celebrativo da obra </w:t>
      </w:r>
      <w:r w:rsidRPr="00B154E2">
        <w:rPr>
          <w:rFonts w:ascii="Times New Roman" w:hAnsi="Times New Roman" w:cs="Times New Roman"/>
          <w:b/>
          <w:bCs/>
        </w:rPr>
        <w:t>100 poemas</w:t>
      </w:r>
      <w:r w:rsidRPr="00C432A7">
        <w:rPr>
          <w:rFonts w:ascii="Times New Roman" w:hAnsi="Times New Roman" w:cs="Times New Roman"/>
        </w:rPr>
        <w:t xml:space="preserve"> (1963), de Mário António Fernandes de Oliveira. Uma vez que não se pode dizer de Mário António como um português que aderisse ao húmus, neste se encontra uma matéria prima que, por fusão à língua portuguesa, considerada “velha”, vê surgir um homem novo, na verdade, fruto da assimilação propiciada pela aventura colonial portuguesa, descobridora de “novos povos”. A língua velha, neste sentido, é “vivificada” pelo húmus da terra africana, pelo que se vê:</w:t>
      </w:r>
    </w:p>
    <w:p w14:paraId="7B680C12" w14:textId="797FFDF8" w:rsidR="00B154E2" w:rsidRPr="009A2E80" w:rsidRDefault="00C432A7" w:rsidP="009A2E80">
      <w:pPr>
        <w:spacing w:after="0" w:line="240" w:lineRule="auto"/>
        <w:ind w:left="2268"/>
        <w:jc w:val="both"/>
        <w:rPr>
          <w:rFonts w:ascii="Times New Roman" w:hAnsi="Times New Roman" w:cs="Times New Roman"/>
          <w:sz w:val="20"/>
          <w:szCs w:val="20"/>
        </w:rPr>
      </w:pPr>
      <w:r w:rsidRPr="000F37EE">
        <w:rPr>
          <w:rFonts w:ascii="Times New Roman" w:hAnsi="Times New Roman" w:cs="Times New Roman"/>
          <w:sz w:val="20"/>
          <w:szCs w:val="20"/>
        </w:rPr>
        <w:lastRenderedPageBreak/>
        <w:t>As novidades rítmicas, a construção nova do verso, a introdução de um arranjo novo para o estilo – tudo isso, sendo elemento local, se funde no universalismo de uma língua velha, em mutações permanentes, ao contacto com os novos povos, povos que nela depositam as novas variedades de uma assimilação crescente, continuada e repetida por adesão. Finalmente, um poeta que fez do seu mundo todo, o seu território humano, a grande matriz da sua poesia e que através dela realiza em poesia a vida, o sonho, o amor, a morte, a angústia metafisica, sem deixar de ser ele e sem que deixe de estar ali, nele, o humus vivificador da sua terra natal, com suas diversidades humanas e com suas misturas na. realização de um novo tipo de homem (César, 1967, p. 59)</w:t>
      </w:r>
      <w:r w:rsidR="00B154E2">
        <w:rPr>
          <w:rFonts w:ascii="Times New Roman" w:hAnsi="Times New Roman" w:cs="Times New Roman"/>
          <w:sz w:val="20"/>
          <w:szCs w:val="20"/>
        </w:rPr>
        <w:t>.</w:t>
      </w:r>
    </w:p>
    <w:p w14:paraId="5E0B7303" w14:textId="661DC645"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A loa a Mário António está em função de diferenciá-lo, no quadro da assim considerada “geração da </w:t>
      </w:r>
      <w:r w:rsidRPr="00C432A7">
        <w:rPr>
          <w:rFonts w:ascii="Times New Roman" w:hAnsi="Times New Roman" w:cs="Times New Roman"/>
          <w:i/>
          <w:iCs/>
        </w:rPr>
        <w:t>Mensagem</w:t>
      </w:r>
      <w:r w:rsidRPr="00C432A7">
        <w:rPr>
          <w:rFonts w:ascii="Times New Roman" w:hAnsi="Times New Roman" w:cs="Times New Roman"/>
        </w:rPr>
        <w:t>”, dos autores que “renegariam num futuro próximo o que tinham de mais intimamente seu”, já que aderiram àquilo que César considera como a ideia “naufragada”, ou seja, o “conceito equívoco de negritude revolucionária” (</w:t>
      </w:r>
      <w:r w:rsidR="00632CB8">
        <w:rPr>
          <w:rFonts w:ascii="Times New Roman" w:hAnsi="Times New Roman" w:cs="Times New Roman"/>
        </w:rPr>
        <w:t>1</w:t>
      </w:r>
      <w:r w:rsidR="00AC0C8C">
        <w:rPr>
          <w:rFonts w:ascii="Times New Roman" w:hAnsi="Times New Roman" w:cs="Times New Roman"/>
        </w:rPr>
        <w:t xml:space="preserve">967, </w:t>
      </w:r>
      <w:r w:rsidRPr="00C432A7">
        <w:rPr>
          <w:rFonts w:ascii="Times New Roman" w:hAnsi="Times New Roman" w:cs="Times New Roman"/>
        </w:rPr>
        <w:t xml:space="preserve">p. 57). São eles: Agostinho Neto e Viriato da Cruz. O que é importante de se notar é que, para César, a adesão ao húmus pode ser mais ou menos conseguida, na medida em que revela a síntese civilizacional de uma portugalidade ultramarina, da qual se exclui a “negritude revolucionária” de Neto porque isso contraria o “íntimo” de cada poeta. As ideias de César apresentam nítida confluência de significados com as definições de Gilberto Freyre, sobretudo aquelas de </w:t>
      </w:r>
      <w:r w:rsidRPr="00B154E2">
        <w:rPr>
          <w:rFonts w:ascii="Times New Roman" w:hAnsi="Times New Roman" w:cs="Times New Roman"/>
          <w:b/>
          <w:bCs/>
        </w:rPr>
        <w:t>O luso e o trópico</w:t>
      </w:r>
      <w:r w:rsidRPr="00C432A7">
        <w:rPr>
          <w:rFonts w:ascii="Times New Roman" w:hAnsi="Times New Roman" w:cs="Times New Roman"/>
          <w:i/>
          <w:iCs/>
        </w:rPr>
        <w:t xml:space="preserve"> </w:t>
      </w:r>
      <w:r w:rsidRPr="00C432A7">
        <w:rPr>
          <w:rFonts w:ascii="Times New Roman" w:hAnsi="Times New Roman" w:cs="Times New Roman"/>
        </w:rPr>
        <w:t>(1961)</w:t>
      </w:r>
      <w:r w:rsidRPr="00C432A7">
        <w:rPr>
          <w:rFonts w:ascii="Times New Roman" w:hAnsi="Times New Roman" w:cs="Times New Roman"/>
          <w:i/>
          <w:iCs/>
        </w:rPr>
        <w:t xml:space="preserve">, </w:t>
      </w:r>
      <w:r w:rsidRPr="00C432A7">
        <w:rPr>
          <w:rFonts w:ascii="Times New Roman" w:hAnsi="Times New Roman" w:cs="Times New Roman"/>
        </w:rPr>
        <w:t xml:space="preserve">para quem a aventura ultramarina portuguesa seria propiciatória do surgimento de um terceiro homem ou de uma terceira cultura por simbiose lusitana às culturas colonizadas (Castelo, 2011, p. 271). Não por acaso, o epígono do novo homem é a obra de Mário António, que defendeu a ideia da </w:t>
      </w:r>
      <w:proofErr w:type="spellStart"/>
      <w:r w:rsidRPr="00C432A7">
        <w:rPr>
          <w:rFonts w:ascii="Times New Roman" w:hAnsi="Times New Roman" w:cs="Times New Roman"/>
        </w:rPr>
        <w:t>crioulidade</w:t>
      </w:r>
      <w:proofErr w:type="spellEnd"/>
      <w:r w:rsidRPr="00C432A7">
        <w:rPr>
          <w:rFonts w:ascii="Times New Roman" w:hAnsi="Times New Roman" w:cs="Times New Roman"/>
        </w:rPr>
        <w:t xml:space="preserve"> da sociedade angolana (cf. seu </w:t>
      </w:r>
      <w:r w:rsidRPr="00B154E2">
        <w:rPr>
          <w:rFonts w:ascii="Times New Roman" w:hAnsi="Times New Roman" w:cs="Times New Roman"/>
          <w:b/>
          <w:bCs/>
        </w:rPr>
        <w:t>Luanda, “ilha” crioula</w:t>
      </w:r>
      <w:r w:rsidRPr="00C432A7">
        <w:rPr>
          <w:rFonts w:ascii="Times New Roman" w:hAnsi="Times New Roman" w:cs="Times New Roman"/>
        </w:rPr>
        <w:t>, 1968).</w:t>
      </w:r>
    </w:p>
    <w:p w14:paraId="7D63C46C" w14:textId="2FD8A988" w:rsidR="006144C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Entretanto</w:t>
      </w:r>
      <w:r>
        <w:rPr>
          <w:rFonts w:ascii="Times New Roman" w:hAnsi="Times New Roman" w:cs="Times New Roman"/>
        </w:rPr>
        <w:t>,</w:t>
      </w:r>
      <w:r w:rsidRPr="00C432A7">
        <w:rPr>
          <w:rFonts w:ascii="Times New Roman" w:hAnsi="Times New Roman" w:cs="Times New Roman"/>
        </w:rPr>
        <w:t xml:space="preserve"> o uso da palavra não se resume ao </w:t>
      </w:r>
      <w:proofErr w:type="spellStart"/>
      <w:r w:rsidRPr="00C432A7">
        <w:rPr>
          <w:rFonts w:ascii="Times New Roman" w:hAnsi="Times New Roman" w:cs="Times New Roman"/>
        </w:rPr>
        <w:t>ensaísmo</w:t>
      </w:r>
      <w:proofErr w:type="spellEnd"/>
      <w:r w:rsidRPr="00C432A7">
        <w:rPr>
          <w:rFonts w:ascii="Times New Roman" w:hAnsi="Times New Roman" w:cs="Times New Roman"/>
        </w:rPr>
        <w:t xml:space="preserve"> ligado ao </w:t>
      </w:r>
      <w:proofErr w:type="spellStart"/>
      <w:r w:rsidRPr="00C432A7">
        <w:rPr>
          <w:rFonts w:ascii="Times New Roman" w:hAnsi="Times New Roman" w:cs="Times New Roman"/>
        </w:rPr>
        <w:t>lusotropicalismo</w:t>
      </w:r>
      <w:proofErr w:type="spellEnd"/>
      <w:r w:rsidRPr="00C432A7">
        <w:rPr>
          <w:rFonts w:ascii="Times New Roman" w:hAnsi="Times New Roman" w:cs="Times New Roman"/>
        </w:rPr>
        <w:t xml:space="preserve"> estadonovista. Veja-se</w:t>
      </w:r>
      <w:r w:rsidR="00C828C6">
        <w:rPr>
          <w:rFonts w:ascii="Times New Roman" w:hAnsi="Times New Roman" w:cs="Times New Roman"/>
        </w:rPr>
        <w:t xml:space="preserve"> a ironia</w:t>
      </w:r>
      <w:r w:rsidRPr="00C432A7">
        <w:rPr>
          <w:rFonts w:ascii="Times New Roman" w:hAnsi="Times New Roman" w:cs="Times New Roman"/>
        </w:rPr>
        <w:t xml:space="preserve">: é </w:t>
      </w:r>
      <w:r w:rsidR="00AB0683">
        <w:rPr>
          <w:rFonts w:ascii="Times New Roman" w:hAnsi="Times New Roman" w:cs="Times New Roman"/>
        </w:rPr>
        <w:t>no clássico</w:t>
      </w:r>
      <w:r w:rsidRPr="00C432A7">
        <w:rPr>
          <w:rFonts w:ascii="Times New Roman" w:hAnsi="Times New Roman" w:cs="Times New Roman"/>
        </w:rPr>
        <w:t xml:space="preserve"> </w:t>
      </w:r>
      <w:r w:rsidRPr="00B154E2">
        <w:rPr>
          <w:rFonts w:ascii="Times New Roman" w:hAnsi="Times New Roman" w:cs="Times New Roman"/>
          <w:b/>
          <w:bCs/>
        </w:rPr>
        <w:t>Sagrada esperança</w:t>
      </w:r>
      <w:r w:rsidR="00704EBC">
        <w:rPr>
          <w:rFonts w:ascii="Times New Roman" w:hAnsi="Times New Roman" w:cs="Times New Roman"/>
          <w:i/>
          <w:iCs/>
        </w:rPr>
        <w:t xml:space="preserve"> </w:t>
      </w:r>
      <w:r w:rsidR="00704EBC">
        <w:rPr>
          <w:rFonts w:ascii="Times New Roman" w:hAnsi="Times New Roman" w:cs="Times New Roman"/>
        </w:rPr>
        <w:t>(1974)</w:t>
      </w:r>
      <w:r w:rsidRPr="00C432A7">
        <w:rPr>
          <w:rFonts w:ascii="Times New Roman" w:hAnsi="Times New Roman" w:cs="Times New Roman"/>
        </w:rPr>
        <w:t xml:space="preserve">, de </w:t>
      </w:r>
      <w:r w:rsidR="00AB0683">
        <w:rPr>
          <w:rFonts w:ascii="Times New Roman" w:hAnsi="Times New Roman" w:cs="Times New Roman"/>
        </w:rPr>
        <w:t xml:space="preserve">Agostinho </w:t>
      </w:r>
      <w:r w:rsidRPr="00C432A7">
        <w:rPr>
          <w:rFonts w:ascii="Times New Roman" w:hAnsi="Times New Roman" w:cs="Times New Roman"/>
        </w:rPr>
        <w:t xml:space="preserve">Neto, que se </w:t>
      </w:r>
      <w:r w:rsidR="00AB0683">
        <w:rPr>
          <w:rFonts w:ascii="Times New Roman" w:hAnsi="Times New Roman" w:cs="Times New Roman"/>
        </w:rPr>
        <w:t>encontra</w:t>
      </w:r>
      <w:r w:rsidRPr="00C432A7">
        <w:rPr>
          <w:rFonts w:ascii="Times New Roman" w:hAnsi="Times New Roman" w:cs="Times New Roman"/>
        </w:rPr>
        <w:t xml:space="preserve"> um longo poema chamado “A voz igual”, um libelo em favor da afirmação de um “povo negro” datado de dezembro de 1960, escrito na Ponta do Sol, em Cabo Verde. Trata-se de uma poética de caráter épico que canta a odisseia de “homens saídos dos cemitérios da ignorância”, eleitos para o “festim da nova vida”. A Europa é uma imagem antagônica no poema na medida em que surge igualmente “velha”, cujos pilares estão sobre a “indignidade e a morte dos seus filhos”. Esses antigos explorados que agora se levantam na nova hora e “Cantam nas praças e nos templos da sabedoria / as raparigas os poetas o brilho das estrelas / mergulhadas as raízes no húmus ancestral da África” (</w:t>
      </w:r>
      <w:r w:rsidR="00B95E9B">
        <w:rPr>
          <w:rFonts w:ascii="Times New Roman" w:hAnsi="Times New Roman" w:cs="Times New Roman"/>
        </w:rPr>
        <w:t>Neto</w:t>
      </w:r>
      <w:r w:rsidRPr="00C432A7">
        <w:rPr>
          <w:rFonts w:ascii="Times New Roman" w:hAnsi="Times New Roman" w:cs="Times New Roman"/>
        </w:rPr>
        <w:t>, 1979 [1974], p. 137). Em ambos os casos,</w:t>
      </w:r>
      <w:r w:rsidR="00F718B0">
        <w:rPr>
          <w:rFonts w:ascii="Times New Roman" w:hAnsi="Times New Roman" w:cs="Times New Roman"/>
        </w:rPr>
        <w:t xml:space="preserve"> seja no </w:t>
      </w:r>
      <w:proofErr w:type="spellStart"/>
      <w:r w:rsidR="00F718B0">
        <w:rPr>
          <w:rFonts w:ascii="Times New Roman" w:hAnsi="Times New Roman" w:cs="Times New Roman"/>
        </w:rPr>
        <w:t>lusotropicalismo</w:t>
      </w:r>
      <w:proofErr w:type="spellEnd"/>
      <w:r w:rsidR="00F718B0">
        <w:rPr>
          <w:rFonts w:ascii="Times New Roman" w:hAnsi="Times New Roman" w:cs="Times New Roman"/>
        </w:rPr>
        <w:t xml:space="preserve"> de César ou na “negritude revolucionária de Neto,</w:t>
      </w:r>
      <w:r w:rsidRPr="00C432A7">
        <w:rPr>
          <w:rFonts w:ascii="Times New Roman" w:hAnsi="Times New Roman" w:cs="Times New Roman"/>
        </w:rPr>
        <w:t xml:space="preserve"> o húmus é matéria prima para a morte do velho e emergência do novo</w:t>
      </w:r>
      <w:r w:rsidR="00F718B0">
        <w:rPr>
          <w:rFonts w:ascii="Times New Roman" w:hAnsi="Times New Roman" w:cs="Times New Roman"/>
        </w:rPr>
        <w:t>,</w:t>
      </w:r>
      <w:r w:rsidRPr="00C432A7">
        <w:rPr>
          <w:rFonts w:ascii="Times New Roman" w:hAnsi="Times New Roman" w:cs="Times New Roman"/>
        </w:rPr>
        <w:t xml:space="preserve"> seja o humano </w:t>
      </w:r>
      <w:r w:rsidR="00F718B0">
        <w:rPr>
          <w:rFonts w:ascii="Times New Roman" w:hAnsi="Times New Roman" w:cs="Times New Roman"/>
        </w:rPr>
        <w:t>lusitano ultramarino</w:t>
      </w:r>
      <w:r w:rsidRPr="00C432A7">
        <w:rPr>
          <w:rFonts w:ascii="Times New Roman" w:hAnsi="Times New Roman" w:cs="Times New Roman"/>
        </w:rPr>
        <w:t xml:space="preserve"> ou o negro que reverte toda a sorte de opressão.</w:t>
      </w:r>
    </w:p>
    <w:p w14:paraId="3747DAF1" w14:textId="77777777" w:rsidR="009A2E80" w:rsidRPr="00B154E2" w:rsidRDefault="009A2E80" w:rsidP="009A2E80">
      <w:pPr>
        <w:spacing w:after="0" w:line="360" w:lineRule="auto"/>
        <w:ind w:firstLine="708"/>
        <w:jc w:val="both"/>
        <w:rPr>
          <w:rFonts w:ascii="Times New Roman" w:hAnsi="Times New Roman" w:cs="Times New Roman"/>
        </w:rPr>
      </w:pPr>
    </w:p>
    <w:p w14:paraId="463A80C6" w14:textId="0514789D" w:rsidR="006144C7" w:rsidRPr="00232942" w:rsidRDefault="006144C7" w:rsidP="009A2E80">
      <w:pPr>
        <w:spacing w:after="0" w:line="360" w:lineRule="auto"/>
        <w:jc w:val="both"/>
        <w:rPr>
          <w:rFonts w:ascii="Times New Roman" w:hAnsi="Times New Roman" w:cs="Times New Roman"/>
          <w:b/>
          <w:bCs/>
        </w:rPr>
      </w:pPr>
      <w:r>
        <w:rPr>
          <w:rFonts w:ascii="Times New Roman" w:hAnsi="Times New Roman" w:cs="Times New Roman"/>
          <w:b/>
          <w:bCs/>
        </w:rPr>
        <w:lastRenderedPageBreak/>
        <w:t xml:space="preserve">O húmus de </w:t>
      </w:r>
      <w:proofErr w:type="spellStart"/>
      <w:r w:rsidRPr="00C86BE2">
        <w:rPr>
          <w:rFonts w:ascii="Times New Roman" w:hAnsi="Times New Roman" w:cs="Times New Roman"/>
          <w:b/>
          <w:bCs/>
          <w:i/>
          <w:iCs/>
        </w:rPr>
        <w:t>Nyaka</w:t>
      </w:r>
      <w:proofErr w:type="spellEnd"/>
    </w:p>
    <w:p w14:paraId="310FBEC0" w14:textId="0149259C" w:rsidR="00B154E2" w:rsidRDefault="00C432A7" w:rsidP="009A2E80">
      <w:pPr>
        <w:spacing w:after="0" w:line="360" w:lineRule="auto"/>
        <w:ind w:firstLine="708"/>
        <w:jc w:val="both"/>
        <w:rPr>
          <w:rFonts w:ascii="Times New Roman" w:hAnsi="Times New Roman" w:cs="Times New Roman"/>
        </w:rPr>
      </w:pPr>
      <w:r>
        <w:rPr>
          <w:rFonts w:ascii="Times New Roman" w:hAnsi="Times New Roman" w:cs="Times New Roman"/>
        </w:rPr>
        <w:t>No que se refere ao</w:t>
      </w:r>
      <w:r w:rsidRPr="00C432A7">
        <w:rPr>
          <w:rFonts w:ascii="Times New Roman" w:hAnsi="Times New Roman" w:cs="Times New Roman"/>
        </w:rPr>
        <w:t xml:space="preserve"> significado do húmus de </w:t>
      </w:r>
      <w:proofErr w:type="spellStart"/>
      <w:r w:rsidRPr="00C432A7">
        <w:rPr>
          <w:rFonts w:ascii="Times New Roman" w:hAnsi="Times New Roman" w:cs="Times New Roman"/>
          <w:i/>
          <w:iCs/>
        </w:rPr>
        <w:t>Nyaka</w:t>
      </w:r>
      <w:proofErr w:type="spellEnd"/>
      <w:r w:rsidRPr="00C432A7">
        <w:rPr>
          <w:rFonts w:ascii="Times New Roman" w:hAnsi="Times New Roman" w:cs="Times New Roman"/>
          <w:i/>
          <w:iCs/>
        </w:rPr>
        <w:t xml:space="preserve">, </w:t>
      </w:r>
      <w:r w:rsidRPr="00C432A7">
        <w:rPr>
          <w:rFonts w:ascii="Times New Roman" w:hAnsi="Times New Roman" w:cs="Times New Roman"/>
        </w:rPr>
        <w:t>embora seja passível de ser posto em diálogo com todo esse contexto discursivo,</w:t>
      </w:r>
      <w:r>
        <w:rPr>
          <w:rFonts w:ascii="Times New Roman" w:hAnsi="Times New Roman" w:cs="Times New Roman"/>
        </w:rPr>
        <w:t xml:space="preserve"> ele</w:t>
      </w:r>
      <w:r w:rsidRPr="00C432A7">
        <w:rPr>
          <w:rFonts w:ascii="Times New Roman" w:hAnsi="Times New Roman" w:cs="Times New Roman"/>
        </w:rPr>
        <w:t xml:space="preserve"> é bastante anterior às formulações das décadas de 1950 e 1960 e traz construções que são bastante específicas. Convém deter o olhar </w:t>
      </w:r>
      <w:r w:rsidR="00106666">
        <w:rPr>
          <w:rFonts w:ascii="Times New Roman" w:hAnsi="Times New Roman" w:cs="Times New Roman"/>
        </w:rPr>
        <w:t>à</w:t>
      </w:r>
      <w:r w:rsidRPr="00C432A7">
        <w:rPr>
          <w:rFonts w:ascii="Times New Roman" w:hAnsi="Times New Roman" w:cs="Times New Roman"/>
        </w:rPr>
        <w:t xml:space="preserve"> obra. A organização da obra </w:t>
      </w:r>
      <w:proofErr w:type="spellStart"/>
      <w:r w:rsidRPr="00C432A7">
        <w:rPr>
          <w:rFonts w:ascii="Times New Roman" w:hAnsi="Times New Roman" w:cs="Times New Roman"/>
          <w:i/>
          <w:iCs/>
        </w:rPr>
        <w:t>Nyaka</w:t>
      </w:r>
      <w:proofErr w:type="spellEnd"/>
      <w:r w:rsidRPr="00C432A7">
        <w:rPr>
          <w:rFonts w:ascii="Times New Roman" w:hAnsi="Times New Roman" w:cs="Times New Roman"/>
        </w:rPr>
        <w:t xml:space="preserve"> não corresponde a uma definição muito estanque dos poemas e respectivos títulos. Há estrofes e versos esparsos grafados em caixa alta, intercalando poemas de estrutura mais convencional (formado por títulos e estrofes), bem como uma vasta iconografia de ilustrações em monotipia de acentuado caráter contrastivo. Trata-se de algo aproximado a um desenvolvimento contínuo de tópicas poéticas que envolve poemas de estrutura convencional, estrofes esparsas em caixa alta e ilustrações que compõem um sentido total. Imediatamente na página 5 da obra há um título, “NAKULORE”, ladeado por uma figura antropomórfica negra seminua e portando uma ânfora. Na página seguinte, lê-se uma </w:t>
      </w:r>
      <w:proofErr w:type="gramStart"/>
      <w:r w:rsidRPr="00C432A7">
        <w:rPr>
          <w:rFonts w:ascii="Times New Roman" w:hAnsi="Times New Roman" w:cs="Times New Roman"/>
        </w:rPr>
        <w:t>dessas</w:t>
      </w:r>
      <w:r w:rsidR="00B154E2">
        <w:rPr>
          <w:rFonts w:ascii="Times New Roman" w:hAnsi="Times New Roman" w:cs="Times New Roman"/>
        </w:rPr>
        <w:t xml:space="preserve"> </w:t>
      </w:r>
      <w:r w:rsidRPr="00C432A7">
        <w:rPr>
          <w:rFonts w:ascii="Times New Roman" w:hAnsi="Times New Roman" w:cs="Times New Roman"/>
        </w:rPr>
        <w:t>estrofes toda</w:t>
      </w:r>
      <w:proofErr w:type="gramEnd"/>
      <w:r w:rsidRPr="00C432A7">
        <w:rPr>
          <w:rFonts w:ascii="Times New Roman" w:hAnsi="Times New Roman" w:cs="Times New Roman"/>
        </w:rPr>
        <w:t xml:space="preserve"> grafada em maiúsculas com um destaque em negrito:</w:t>
      </w:r>
    </w:p>
    <w:p w14:paraId="1F6F55C9"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LUZ DOS MAGOS HORIZONTES.</w:t>
      </w:r>
    </w:p>
    <w:p w14:paraId="0D3ACB2D"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VOZ DA SELVA ESCURA, MURMURANTE,</w:t>
      </w:r>
    </w:p>
    <w:p w14:paraId="239137F2"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TODA A NEGRA VASTIDÃO,</w:t>
      </w:r>
    </w:p>
    <w:p w14:paraId="151BF40B"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QUE DEUS ACORDA EM MAGESTADE E ARDOR.</w:t>
      </w:r>
    </w:p>
    <w:p w14:paraId="6C6DF527"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VOZ DO CÉU EM FOGO.</w:t>
      </w:r>
    </w:p>
    <w:p w14:paraId="5162CAFC"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AO HÁLITO DO VENTO IRADO,</w:t>
      </w:r>
    </w:p>
    <w:p w14:paraId="5611FC17"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TODA A ALMA PRIMITIVA EM CHAMA.</w:t>
      </w:r>
    </w:p>
    <w:p w14:paraId="0B00D055"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OBRA OCULTA DE UM PASSADO FEITICEIRO</w:t>
      </w:r>
    </w:p>
    <w:p w14:paraId="3944F56A"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SUA MOCIDADE ARDENTE.</w:t>
      </w:r>
    </w:p>
    <w:p w14:paraId="2587C79D"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À TERRA NEGRA,</w:t>
      </w:r>
    </w:p>
    <w:p w14:paraId="09E68CEA" w14:textId="6E347EC7" w:rsidR="00B154E2" w:rsidRPr="009A2E80"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 xml:space="preserve">À </w:t>
      </w:r>
      <w:r w:rsidRPr="00C432A7">
        <w:rPr>
          <w:rFonts w:ascii="Times New Roman" w:hAnsi="Times New Roman" w:cs="Times New Roman"/>
          <w:b/>
          <w:bCs/>
          <w:sz w:val="20"/>
          <w:szCs w:val="20"/>
        </w:rPr>
        <w:t>NYAKA</w:t>
      </w:r>
      <w:r w:rsidR="00EE3E90">
        <w:rPr>
          <w:rFonts w:ascii="Times New Roman" w:hAnsi="Times New Roman" w:cs="Times New Roman"/>
          <w:sz w:val="20"/>
          <w:szCs w:val="20"/>
        </w:rPr>
        <w:t xml:space="preserve"> (Campo, 1942, p. 6)</w:t>
      </w:r>
      <w:r w:rsidR="00B154E2">
        <w:rPr>
          <w:rFonts w:ascii="Times New Roman" w:hAnsi="Times New Roman" w:cs="Times New Roman"/>
          <w:sz w:val="20"/>
          <w:szCs w:val="20"/>
        </w:rPr>
        <w:t>.</w:t>
      </w:r>
    </w:p>
    <w:p w14:paraId="1CCF8257" w14:textId="1D5AEAF0" w:rsidR="00C432A7" w:rsidRP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A justaposição de elementos preposicionados na quase totalidade dos versos, com exceção do quarto, que é espécie de complemento qualificativo do verso terceiro (uma oração coordenada explicativa), garante ao poema um caráter de proposição da obra, sentido corroborado pela sua posição estratégica no início do volume. A obra é dedicada a esses elementos todos. Assim sendo, a palavra “</w:t>
      </w:r>
      <w:proofErr w:type="spellStart"/>
      <w:r w:rsidRPr="00C432A7">
        <w:rPr>
          <w:rFonts w:ascii="Times New Roman" w:hAnsi="Times New Roman" w:cs="Times New Roman"/>
        </w:rPr>
        <w:t>Nakulore</w:t>
      </w:r>
      <w:proofErr w:type="spellEnd"/>
      <w:r w:rsidRPr="00C432A7">
        <w:rPr>
          <w:rFonts w:ascii="Times New Roman" w:hAnsi="Times New Roman" w:cs="Times New Roman"/>
        </w:rPr>
        <w:t>” (</w:t>
      </w:r>
      <w:r w:rsidRPr="00C432A7">
        <w:rPr>
          <w:rFonts w:ascii="Times New Roman" w:hAnsi="Times New Roman" w:cs="Times New Roman"/>
          <w:i/>
          <w:iCs/>
        </w:rPr>
        <w:t>i.e.</w:t>
      </w:r>
      <w:r w:rsidRPr="00C432A7">
        <w:rPr>
          <w:rFonts w:ascii="Times New Roman" w:hAnsi="Times New Roman" w:cs="Times New Roman"/>
        </w:rPr>
        <w:t xml:space="preserve">, “amigo” em língua ronga/changana) surge como um vocativo, advertindo o leitor ao mesmo tempo que o convoca à audição do que virá. Os elementos nominais aos quais a obra se dedica, portanto, são unicamente dez: horizontes, voz da selva, vastidão, voz do céu, hálito do vento, alma, obra do passado, mocidade, terra, </w:t>
      </w:r>
      <w:proofErr w:type="spellStart"/>
      <w:r w:rsidRPr="00C432A7">
        <w:rPr>
          <w:rFonts w:ascii="Times New Roman" w:hAnsi="Times New Roman" w:cs="Times New Roman"/>
        </w:rPr>
        <w:t>nyaka</w:t>
      </w:r>
      <w:proofErr w:type="spellEnd"/>
      <w:r w:rsidRPr="00C432A7">
        <w:rPr>
          <w:rFonts w:ascii="Times New Roman" w:hAnsi="Times New Roman" w:cs="Times New Roman"/>
        </w:rPr>
        <w:t>. Aparentemente, é um longo período totalmente nominal, entretanto a preposição elide um sintagma verbal implícito: “é dedicado à”. Os restantes elementos dos versos são adjetivos e locuções adjetivas que qualificam os elementos nominais “puros”, por assim dizer, aos quais a obra é dedicada.</w:t>
      </w:r>
    </w:p>
    <w:p w14:paraId="5FC8149A" w14:textId="2783F722" w:rsidR="00C432A7" w:rsidRP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Esses adjetivos são mais significativos que os elementos estruturantes da frase, pois o valor estético dos versos está concentrado neles, aglomerados, abundantes e justapostos. Referem-se todos a elementos da natureza e servem para caracterizar a especificidade desse </w:t>
      </w:r>
      <w:r w:rsidRPr="00C432A7">
        <w:rPr>
          <w:rFonts w:ascii="Times New Roman" w:hAnsi="Times New Roman" w:cs="Times New Roman"/>
        </w:rPr>
        <w:lastRenderedPageBreak/>
        <w:t>ambiente feraz que se deslinda pela estrofe: os horizontes são “magos”, a selva é “escura”, a vastidão é “negra” e “arde”, o céu está “em fogo”, o vento “irado” a mocidade da terra “negra” é “ardente”. Uma terra moça e ao mesmo tempo “obra oculta de um passado feiticeiro”. Magia, ardor, primitivismo</w:t>
      </w:r>
      <w:r w:rsidR="00F56A56">
        <w:rPr>
          <w:rFonts w:ascii="Times New Roman" w:hAnsi="Times New Roman" w:cs="Times New Roman"/>
        </w:rPr>
        <w:t>,</w:t>
      </w:r>
      <w:r w:rsidRPr="00C432A7">
        <w:rPr>
          <w:rFonts w:ascii="Times New Roman" w:hAnsi="Times New Roman" w:cs="Times New Roman"/>
        </w:rPr>
        <w:t xml:space="preserve"> feitiço. Tudo isso resulta no último elemento nominal sem nenhum qualificativo: </w:t>
      </w:r>
      <w:proofErr w:type="spellStart"/>
      <w:r w:rsidRPr="00C432A7">
        <w:rPr>
          <w:rFonts w:ascii="Times New Roman" w:hAnsi="Times New Roman" w:cs="Times New Roman"/>
        </w:rPr>
        <w:t>nyaka</w:t>
      </w:r>
      <w:proofErr w:type="spellEnd"/>
      <w:r w:rsidRPr="00C432A7">
        <w:rPr>
          <w:rFonts w:ascii="Times New Roman" w:hAnsi="Times New Roman" w:cs="Times New Roman"/>
        </w:rPr>
        <w:t>, composto, portanto, por tudo o que o antecedeu. Eis aqui o significado do húmus africanizado de Caetano Campo. A terra feraz de ardor e selvageria. Não por acaso, tal descrição antropomorfiza a terra quando pressente a selva “murmurante”, o vento “irado” e a caracteriza, em fim de contas, como “negra”. E nenhum elemento efetivamente humano ressurge na paisagem ingente.</w:t>
      </w:r>
    </w:p>
    <w:p w14:paraId="15FA1D0C" w14:textId="3CB6F0AD" w:rsidR="005D1321"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Estes mesmos procedimentos de antropomorfização da natureza ocorrem, a propósito, no poema “</w:t>
      </w:r>
      <w:proofErr w:type="spellStart"/>
      <w:r w:rsidRPr="00C432A7">
        <w:rPr>
          <w:rFonts w:ascii="Times New Roman" w:hAnsi="Times New Roman" w:cs="Times New Roman"/>
        </w:rPr>
        <w:t>Nyaka</w:t>
      </w:r>
      <w:proofErr w:type="spellEnd"/>
      <w:r w:rsidRPr="00C432A7">
        <w:rPr>
          <w:rFonts w:ascii="Times New Roman" w:hAnsi="Times New Roman" w:cs="Times New Roman"/>
        </w:rPr>
        <w:t xml:space="preserve">”, que dá título à coletânea. Trata-se de um longo poema situado numa “Terra imersa em sombra rara”, replicando a tópica da terra negra, mas “por onde a aurora se prepara / dos séculos profundos...” Essa aurora dos séculos está anunciada desde a primeira estrofe, quando se fala, por hipérbato, que uma sombra encobre mundos “por onde a marcha se prepara / dos séculos profundos”. Nessa terra às vésperas da marcha, os cajus têm peito e abrem braços, rios enormes dizem “profundas cousas” para o mar, montes “gravam no azul” a aurora “das [suas] fortes, primitivas juventudes”. Só aqui ocorre um indício de surgimento de vida humana, embora ela não se anuncie explicitamente: </w:t>
      </w:r>
    </w:p>
    <w:p w14:paraId="1D703CBD"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Palpita o humus. Vidas</w:t>
      </w:r>
    </w:p>
    <w:p w14:paraId="75D6D25C"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febris, ocultas, rastejantes,</w:t>
      </w:r>
    </w:p>
    <w:p w14:paraId="4D50FA00"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fosforescentes,</w:t>
      </w:r>
    </w:p>
    <w:p w14:paraId="36939F1A"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em lutas fratricidas,</w:t>
      </w:r>
    </w:p>
    <w:p w14:paraId="584B7EC3"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perdidas, triunfantes,</w:t>
      </w:r>
    </w:p>
    <w:p w14:paraId="634AE245"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em lutas inclementes.</w:t>
      </w:r>
    </w:p>
    <w:p w14:paraId="57724B61" w14:textId="77777777" w:rsidR="0065563C" w:rsidRDefault="0065563C" w:rsidP="009A2E80">
      <w:pPr>
        <w:spacing w:after="0" w:line="240" w:lineRule="auto"/>
        <w:ind w:left="2268"/>
        <w:jc w:val="both"/>
        <w:rPr>
          <w:rFonts w:ascii="Times New Roman" w:hAnsi="Times New Roman" w:cs="Times New Roman"/>
          <w:sz w:val="20"/>
          <w:szCs w:val="20"/>
        </w:rPr>
      </w:pPr>
    </w:p>
    <w:p w14:paraId="4AD74C54" w14:textId="2F9DE54B"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Morrendo em agonia,</w:t>
      </w:r>
    </w:p>
    <w:p w14:paraId="4098157F"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em grito,</w:t>
      </w:r>
    </w:p>
    <w:p w14:paraId="257D80F4"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riscando em som a noite funda,</w:t>
      </w:r>
    </w:p>
    <w:p w14:paraId="5AC8E5FC"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ouve-se a voz incerta e fria</w:t>
      </w:r>
    </w:p>
    <w:p w14:paraId="682BCA1D"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de um ser aflito</w:t>
      </w:r>
    </w:p>
    <w:p w14:paraId="72F5A501"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que a morte já circunda.</w:t>
      </w:r>
    </w:p>
    <w:p w14:paraId="084B9757" w14:textId="77777777" w:rsidR="0065563C" w:rsidRDefault="0065563C" w:rsidP="009A2E80">
      <w:pPr>
        <w:spacing w:after="0" w:line="240" w:lineRule="auto"/>
        <w:ind w:left="2268"/>
        <w:jc w:val="both"/>
        <w:rPr>
          <w:rFonts w:ascii="Times New Roman" w:hAnsi="Times New Roman" w:cs="Times New Roman"/>
          <w:sz w:val="20"/>
          <w:szCs w:val="20"/>
        </w:rPr>
      </w:pPr>
    </w:p>
    <w:p w14:paraId="54C81BD6" w14:textId="56C2BFF9"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No humus vive um mundo palpitante,</w:t>
      </w:r>
    </w:p>
    <w:p w14:paraId="1BE0BFFB"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intensamente,</w:t>
      </w:r>
    </w:p>
    <w:p w14:paraId="1831AE7E"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 xml:space="preserve">e </w:t>
      </w:r>
      <w:proofErr w:type="spellStart"/>
      <w:r w:rsidRPr="00C432A7">
        <w:rPr>
          <w:rFonts w:ascii="Times New Roman" w:hAnsi="Times New Roman" w:cs="Times New Roman"/>
          <w:sz w:val="20"/>
          <w:szCs w:val="20"/>
        </w:rPr>
        <w:t>sôbre</w:t>
      </w:r>
      <w:proofErr w:type="spellEnd"/>
      <w:r w:rsidRPr="00C432A7">
        <w:rPr>
          <w:rFonts w:ascii="Times New Roman" w:hAnsi="Times New Roman" w:cs="Times New Roman"/>
          <w:sz w:val="20"/>
          <w:szCs w:val="20"/>
        </w:rPr>
        <w:t xml:space="preserve"> o humus ao raiar do Instante</w:t>
      </w:r>
    </w:p>
    <w:p w14:paraId="44FFD4FD" w14:textId="77777777" w:rsidR="00C432A7" w:rsidRPr="00C432A7" w:rsidRDefault="00C432A7" w:rsidP="009A2E80">
      <w:pPr>
        <w:spacing w:after="0" w:line="240" w:lineRule="auto"/>
        <w:ind w:left="2268"/>
        <w:jc w:val="both"/>
        <w:rPr>
          <w:rFonts w:ascii="Times New Roman" w:hAnsi="Times New Roman" w:cs="Times New Roman"/>
          <w:sz w:val="20"/>
          <w:szCs w:val="20"/>
        </w:rPr>
      </w:pPr>
      <w:r w:rsidRPr="00C432A7">
        <w:rPr>
          <w:rFonts w:ascii="Times New Roman" w:hAnsi="Times New Roman" w:cs="Times New Roman"/>
          <w:sz w:val="20"/>
          <w:szCs w:val="20"/>
        </w:rPr>
        <w:t>alvinitente</w:t>
      </w:r>
    </w:p>
    <w:p w14:paraId="5FA9F13A" w14:textId="5362959C" w:rsidR="00C432A7" w:rsidRDefault="00C432A7" w:rsidP="009A2E80">
      <w:pPr>
        <w:spacing w:after="0" w:line="240" w:lineRule="auto"/>
        <w:ind w:left="2268"/>
        <w:jc w:val="both"/>
        <w:rPr>
          <w:rFonts w:ascii="Times New Roman" w:hAnsi="Times New Roman" w:cs="Times New Roman"/>
        </w:rPr>
      </w:pPr>
      <w:r w:rsidRPr="00C432A7">
        <w:rPr>
          <w:rFonts w:ascii="Times New Roman" w:hAnsi="Times New Roman" w:cs="Times New Roman"/>
          <w:sz w:val="20"/>
          <w:szCs w:val="20"/>
        </w:rPr>
        <w:t>ergue-se o novo mundo triunfante</w:t>
      </w:r>
      <w:r w:rsidR="0065563C">
        <w:rPr>
          <w:rFonts w:ascii="Times New Roman" w:hAnsi="Times New Roman" w:cs="Times New Roman"/>
          <w:sz w:val="20"/>
          <w:szCs w:val="20"/>
        </w:rPr>
        <w:t xml:space="preserve"> (Campo, 1942, p. 9)</w:t>
      </w:r>
      <w:r w:rsidR="005D1321">
        <w:rPr>
          <w:rFonts w:ascii="Times New Roman" w:hAnsi="Times New Roman" w:cs="Times New Roman"/>
          <w:sz w:val="20"/>
          <w:szCs w:val="20"/>
        </w:rPr>
        <w:t>.</w:t>
      </w:r>
    </w:p>
    <w:p w14:paraId="15981896" w14:textId="77777777" w:rsidR="00C432A7" w:rsidRP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Discrepando totalmente do ambiente feraz e vívido dos elementos naturais, surgem tais vidas rastejantes moribundas. Morrem em agonia e grito, interrompendo a noite em aflição. É dessa morte que emerge o “novo mundo triunfante”. Os elementos humanos surgem nos próximos poemas em caráteres bastante específicos. Vejam-se: “há vultos rápidos correndo”, “a gente, plácida, calada, / espera a hora que </w:t>
      </w:r>
      <w:proofErr w:type="spellStart"/>
      <w:r w:rsidRPr="00C432A7">
        <w:rPr>
          <w:rFonts w:ascii="Times New Roman" w:hAnsi="Times New Roman" w:cs="Times New Roman"/>
        </w:rPr>
        <w:t>há-de</w:t>
      </w:r>
      <w:proofErr w:type="spellEnd"/>
      <w:r w:rsidRPr="00C432A7">
        <w:rPr>
          <w:rFonts w:ascii="Times New Roman" w:hAnsi="Times New Roman" w:cs="Times New Roman"/>
        </w:rPr>
        <w:t xml:space="preserve"> vir”, “na multidão calada”, “...Bocas abertas, </w:t>
      </w:r>
      <w:r w:rsidRPr="00C432A7">
        <w:rPr>
          <w:rFonts w:ascii="Times New Roman" w:hAnsi="Times New Roman" w:cs="Times New Roman"/>
        </w:rPr>
        <w:lastRenderedPageBreak/>
        <w:t>soluçantes, / em corpos arquejantes, / eróticos, / hipnóticos...” (poema “</w:t>
      </w:r>
      <w:proofErr w:type="spellStart"/>
      <w:r w:rsidRPr="00C432A7">
        <w:rPr>
          <w:rFonts w:ascii="Times New Roman" w:hAnsi="Times New Roman" w:cs="Times New Roman"/>
        </w:rPr>
        <w:t>Ndyau</w:t>
      </w:r>
      <w:proofErr w:type="spellEnd"/>
      <w:r w:rsidRPr="00C432A7">
        <w:rPr>
          <w:rFonts w:ascii="Times New Roman" w:hAnsi="Times New Roman" w:cs="Times New Roman"/>
        </w:rPr>
        <w:t>”, p. 16-19). Também “LENDAS CORREM POVOANDO DE POESIA / OS CORAÇÕES MENINOS” (poema “Rito”, p. 27). Ou “HÁ FOGO DESDE A TERRA AO CÉU IMPIEDOSO / E O NEGRO AO SOL IMPLORA CHUVA E PÃO” (poema “</w:t>
      </w:r>
      <w:proofErr w:type="spellStart"/>
      <w:r w:rsidRPr="00C432A7">
        <w:rPr>
          <w:rFonts w:ascii="Times New Roman" w:hAnsi="Times New Roman" w:cs="Times New Roman"/>
        </w:rPr>
        <w:t>Inguenha</w:t>
      </w:r>
      <w:proofErr w:type="spellEnd"/>
      <w:r w:rsidRPr="00C432A7">
        <w:rPr>
          <w:rFonts w:ascii="Times New Roman" w:hAnsi="Times New Roman" w:cs="Times New Roman"/>
        </w:rPr>
        <w:t>”, p. 37). No longo poema “A selva” (p. 58-59), também, é possível ler os versos: “Por onde o negro nasce e vive e morre / e canta a sua gutural cantiga” e “Por onde os corpos nus e castamente /desconhecem o ínfimo pudor”.</w:t>
      </w:r>
    </w:p>
    <w:p w14:paraId="06F3F628" w14:textId="5EB90AD6" w:rsidR="00C432A7" w:rsidRP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Os seres humanos presentes em </w:t>
      </w:r>
      <w:proofErr w:type="spellStart"/>
      <w:r w:rsidRPr="00C432A7">
        <w:rPr>
          <w:rFonts w:ascii="Times New Roman" w:hAnsi="Times New Roman" w:cs="Times New Roman"/>
          <w:i/>
          <w:iCs/>
        </w:rPr>
        <w:t>Nyaka</w:t>
      </w:r>
      <w:proofErr w:type="spellEnd"/>
      <w:r w:rsidRPr="00C432A7">
        <w:rPr>
          <w:rFonts w:ascii="Times New Roman" w:hAnsi="Times New Roman" w:cs="Times New Roman"/>
        </w:rPr>
        <w:t xml:space="preserve">, portanto, apresentam-se </w:t>
      </w:r>
      <w:r w:rsidR="00507CDC">
        <w:rPr>
          <w:rFonts w:ascii="Times New Roman" w:hAnsi="Times New Roman" w:cs="Times New Roman"/>
        </w:rPr>
        <w:t xml:space="preserve">informes, fervilhantes e </w:t>
      </w:r>
      <w:r w:rsidRPr="00C432A7">
        <w:rPr>
          <w:rFonts w:ascii="Times New Roman" w:hAnsi="Times New Roman" w:cs="Times New Roman"/>
        </w:rPr>
        <w:t xml:space="preserve">pacíficos, pacientes, à espera de algum acontecimento, implorando pela chuva e pelo pão, incapazes de dominarem a natureza, quando não são vultos indissociáveis da paisagem natural. Aparecem em condição de torpor, bocas abertas, hipnóticos, cantam guturalmente, sem arbítrio ou consciência, já que são “meninos”. Além disso, seus corpos arquejantes são eróticos, nus e desconhecem pudor. Ingenuidade, torpor, insuficiência, inconsciência, integração à natureza. </w:t>
      </w:r>
      <w:r w:rsidR="003C1860">
        <w:rPr>
          <w:rFonts w:ascii="Times New Roman" w:hAnsi="Times New Roman" w:cs="Times New Roman"/>
        </w:rPr>
        <w:t xml:space="preserve">Não é possível esquecer o mais importante: tais seres humanos são negros. </w:t>
      </w:r>
      <w:r w:rsidRPr="00C432A7">
        <w:rPr>
          <w:rFonts w:ascii="Times New Roman" w:hAnsi="Times New Roman" w:cs="Times New Roman"/>
        </w:rPr>
        <w:t xml:space="preserve">O elemento natural é muito mais agente e exerce maior arbítrio que os negros em </w:t>
      </w:r>
      <w:proofErr w:type="spellStart"/>
      <w:r w:rsidRPr="00C432A7">
        <w:rPr>
          <w:rFonts w:ascii="Times New Roman" w:hAnsi="Times New Roman" w:cs="Times New Roman"/>
          <w:i/>
          <w:iCs/>
        </w:rPr>
        <w:t>Nyaka</w:t>
      </w:r>
      <w:proofErr w:type="spellEnd"/>
      <w:r w:rsidRPr="00C432A7">
        <w:rPr>
          <w:rFonts w:ascii="Times New Roman" w:hAnsi="Times New Roman" w:cs="Times New Roman"/>
          <w:i/>
          <w:iCs/>
        </w:rPr>
        <w:t>,</w:t>
      </w:r>
      <w:r w:rsidRPr="00C432A7">
        <w:rPr>
          <w:rFonts w:ascii="Times New Roman" w:hAnsi="Times New Roman" w:cs="Times New Roman"/>
        </w:rPr>
        <w:t xml:space="preserve"> diante da grandeza da África, presa no “passado atávico que não dorme” (p. 61). </w:t>
      </w:r>
    </w:p>
    <w:p w14:paraId="663AA42C" w14:textId="081252F9" w:rsidR="00C432A7" w:rsidRDefault="00C432A7" w:rsidP="009A2E80">
      <w:pPr>
        <w:spacing w:after="0" w:line="360" w:lineRule="auto"/>
        <w:ind w:firstLine="708"/>
        <w:jc w:val="both"/>
        <w:rPr>
          <w:rFonts w:ascii="Times New Roman" w:hAnsi="Times New Roman" w:cs="Times New Roman"/>
        </w:rPr>
      </w:pPr>
      <w:r w:rsidRPr="00C432A7">
        <w:rPr>
          <w:rFonts w:ascii="Times New Roman" w:hAnsi="Times New Roman" w:cs="Times New Roman"/>
        </w:rPr>
        <w:t xml:space="preserve">Afinal, na primeira incursão do elemento humano no poema, surgiram negros moribundos, assim como o mundo velho também morrerá: “Arqueja e morre ao longe um mundo inteiro, / e vai soar a hora soberana, / de continuares a História humana” (p. 62). Se é possível depreender a constituição de uma narrativa em </w:t>
      </w:r>
      <w:proofErr w:type="spellStart"/>
      <w:r w:rsidRPr="00C432A7">
        <w:rPr>
          <w:rFonts w:ascii="Times New Roman" w:hAnsi="Times New Roman" w:cs="Times New Roman"/>
          <w:i/>
          <w:iCs/>
        </w:rPr>
        <w:t>Nyaka</w:t>
      </w:r>
      <w:proofErr w:type="spellEnd"/>
      <w:r w:rsidR="009D1A46">
        <w:rPr>
          <w:rFonts w:ascii="Times New Roman" w:hAnsi="Times New Roman" w:cs="Times New Roman"/>
          <w:i/>
          <w:iCs/>
        </w:rPr>
        <w:t>,</w:t>
      </w:r>
      <w:r w:rsidRPr="00C432A7">
        <w:rPr>
          <w:rFonts w:ascii="Times New Roman" w:hAnsi="Times New Roman" w:cs="Times New Roman"/>
        </w:rPr>
        <w:t xml:space="preserve"> ela traduz que o seu húmus de vidas rastejantes é matéria prima moribunda para o alvorecer de um tempo, haurido pela morte de seu passado primitivo atávico e surgimento de uma novidade sintética: “África antiga, trágica, ciumenta, […]onde se alinham sonhos das Estradas / para uma Era Nova e opulenta” (p. 62). É inevitável perceber nessa ideia sintética do futuro de África ressonâncias e incrementos à ideia </w:t>
      </w:r>
      <w:proofErr w:type="spellStart"/>
      <w:r w:rsidRPr="00C432A7">
        <w:rPr>
          <w:rFonts w:ascii="Times New Roman" w:hAnsi="Times New Roman" w:cs="Times New Roman"/>
        </w:rPr>
        <w:t>lusotropicalista</w:t>
      </w:r>
      <w:proofErr w:type="spellEnd"/>
      <w:r w:rsidRPr="00C432A7">
        <w:rPr>
          <w:rFonts w:ascii="Times New Roman" w:hAnsi="Times New Roman" w:cs="Times New Roman"/>
        </w:rPr>
        <w:t>, bem como o anúncio de uma tópica do húmus africano como matéria de futuro que alcançará até mesmo Agostinho Neto.</w:t>
      </w:r>
    </w:p>
    <w:p w14:paraId="59F06272" w14:textId="77777777" w:rsidR="00C432A7" w:rsidRDefault="00C432A7" w:rsidP="009A2E80">
      <w:pPr>
        <w:spacing w:after="0" w:line="360" w:lineRule="auto"/>
        <w:ind w:firstLine="708"/>
        <w:jc w:val="both"/>
        <w:rPr>
          <w:rFonts w:ascii="Times New Roman" w:hAnsi="Times New Roman" w:cs="Times New Roman"/>
        </w:rPr>
      </w:pPr>
    </w:p>
    <w:p w14:paraId="4220C77E" w14:textId="21874C5C" w:rsidR="007F620E" w:rsidRPr="00924384" w:rsidRDefault="007F620E" w:rsidP="009A2E80">
      <w:pPr>
        <w:spacing w:after="0" w:line="360" w:lineRule="auto"/>
        <w:jc w:val="both"/>
        <w:rPr>
          <w:rFonts w:ascii="Times New Roman" w:hAnsi="Times New Roman" w:cs="Times New Roman"/>
          <w:b/>
          <w:bCs/>
        </w:rPr>
      </w:pPr>
      <w:r>
        <w:rPr>
          <w:rFonts w:ascii="Times New Roman" w:hAnsi="Times New Roman" w:cs="Times New Roman"/>
          <w:b/>
          <w:bCs/>
        </w:rPr>
        <w:t>Húmus entre Europa e África: diálogos com a obra de Raul Brandão</w:t>
      </w:r>
    </w:p>
    <w:p w14:paraId="436DD67D" w14:textId="25A5C507" w:rsidR="00EA0957" w:rsidRDefault="00B84656" w:rsidP="009A2E80">
      <w:pPr>
        <w:spacing w:after="0" w:line="360" w:lineRule="auto"/>
        <w:ind w:firstLine="708"/>
        <w:jc w:val="both"/>
        <w:rPr>
          <w:rFonts w:ascii="Times New Roman" w:hAnsi="Times New Roman" w:cs="Times New Roman"/>
        </w:rPr>
      </w:pPr>
      <w:r>
        <w:rPr>
          <w:rFonts w:ascii="Times New Roman" w:hAnsi="Times New Roman" w:cs="Times New Roman"/>
        </w:rPr>
        <w:t>O</w:t>
      </w:r>
      <w:r w:rsidR="00EA0957">
        <w:rPr>
          <w:rFonts w:ascii="Times New Roman" w:hAnsi="Times New Roman" w:cs="Times New Roman"/>
        </w:rPr>
        <w:t xml:space="preserve"> uso do termo húmus evidenciado tanto pelo estadonovista </w:t>
      </w:r>
      <w:proofErr w:type="spellStart"/>
      <w:r w:rsidR="00EA0957">
        <w:rPr>
          <w:rFonts w:ascii="Times New Roman" w:hAnsi="Times New Roman" w:cs="Times New Roman"/>
        </w:rPr>
        <w:t>lusotropicalista</w:t>
      </w:r>
      <w:proofErr w:type="spellEnd"/>
      <w:r w:rsidR="00EA0957">
        <w:rPr>
          <w:rFonts w:ascii="Times New Roman" w:hAnsi="Times New Roman" w:cs="Times New Roman"/>
        </w:rPr>
        <w:t xml:space="preserve"> Amândio César quanto pelo revolucionário Agostinho Neto são em muitos anos posteriores à obra de Caetano Campo e, antes de conectar esses usos de modo causal, talvez valha a pena retroceder a um ancestral literário comum que já haveria consagrado o uso do termo na literatura portuguesa. Trata-se do romance </w:t>
      </w:r>
      <w:r w:rsidR="00EA0957" w:rsidRPr="005D1321">
        <w:rPr>
          <w:rFonts w:ascii="Times New Roman" w:hAnsi="Times New Roman" w:cs="Times New Roman"/>
          <w:b/>
          <w:bCs/>
        </w:rPr>
        <w:t>Húmus</w:t>
      </w:r>
      <w:r w:rsidR="00486A24">
        <w:rPr>
          <w:rFonts w:ascii="Times New Roman" w:hAnsi="Times New Roman" w:cs="Times New Roman"/>
          <w:i/>
          <w:iCs/>
        </w:rPr>
        <w:t xml:space="preserve"> </w:t>
      </w:r>
      <w:r w:rsidR="00486A24">
        <w:rPr>
          <w:rFonts w:ascii="Times New Roman" w:hAnsi="Times New Roman" w:cs="Times New Roman"/>
        </w:rPr>
        <w:t>(1917)</w:t>
      </w:r>
      <w:r w:rsidR="00EA0957">
        <w:rPr>
          <w:rFonts w:ascii="Times New Roman" w:hAnsi="Times New Roman" w:cs="Times New Roman"/>
        </w:rPr>
        <w:t>, de Raul Brandão.</w:t>
      </w:r>
      <w:r w:rsidR="000A48DD">
        <w:rPr>
          <w:rFonts w:ascii="Times New Roman" w:hAnsi="Times New Roman" w:cs="Times New Roman"/>
        </w:rPr>
        <w:t xml:space="preserve"> </w:t>
      </w:r>
      <w:r w:rsidR="00EA0957" w:rsidRPr="00774C56">
        <w:rPr>
          <w:rFonts w:ascii="Times New Roman" w:hAnsi="Times New Roman" w:cs="Times New Roman"/>
        </w:rPr>
        <w:t xml:space="preserve">O romance de Raul </w:t>
      </w:r>
      <w:r w:rsidR="00EA0957" w:rsidRPr="00774C56">
        <w:rPr>
          <w:rFonts w:ascii="Times New Roman" w:hAnsi="Times New Roman" w:cs="Times New Roman"/>
        </w:rPr>
        <w:lastRenderedPageBreak/>
        <w:t>Brandão</w:t>
      </w:r>
      <w:r w:rsidR="000A48DD">
        <w:rPr>
          <w:rFonts w:ascii="Times New Roman" w:hAnsi="Times New Roman" w:cs="Times New Roman"/>
        </w:rPr>
        <w:t>,</w:t>
      </w:r>
      <w:r w:rsidR="00EA0957" w:rsidRPr="00774C56">
        <w:rPr>
          <w:rFonts w:ascii="Times New Roman" w:hAnsi="Times New Roman" w:cs="Times New Roman"/>
        </w:rPr>
        <w:t xml:space="preserve"> assim como </w:t>
      </w:r>
      <w:r w:rsidR="000A48DD">
        <w:rPr>
          <w:rFonts w:ascii="Times New Roman" w:hAnsi="Times New Roman" w:cs="Times New Roman"/>
        </w:rPr>
        <w:t xml:space="preserve">toda a </w:t>
      </w:r>
      <w:r w:rsidR="00EA0957" w:rsidRPr="00774C56">
        <w:rPr>
          <w:rFonts w:ascii="Times New Roman" w:hAnsi="Times New Roman" w:cs="Times New Roman"/>
        </w:rPr>
        <w:t>sua produção literária</w:t>
      </w:r>
      <w:r w:rsidR="000A48DD">
        <w:rPr>
          <w:rFonts w:ascii="Times New Roman" w:hAnsi="Times New Roman" w:cs="Times New Roman"/>
        </w:rPr>
        <w:t>,</w:t>
      </w:r>
      <w:r w:rsidR="00EA0957" w:rsidRPr="00774C56">
        <w:rPr>
          <w:rFonts w:ascii="Times New Roman" w:hAnsi="Times New Roman" w:cs="Times New Roman"/>
        </w:rPr>
        <w:t xml:space="preserve"> inspirou diversos autores posteriores</w:t>
      </w:r>
      <w:r w:rsidR="00EA0957">
        <w:rPr>
          <w:rStyle w:val="Refdenotaderodap"/>
          <w:rFonts w:ascii="Times New Roman" w:hAnsi="Times New Roman" w:cs="Times New Roman"/>
        </w:rPr>
        <w:footnoteReference w:id="2"/>
      </w:r>
      <w:r w:rsidR="00EA0957" w:rsidRPr="00774C56">
        <w:rPr>
          <w:rFonts w:ascii="Times New Roman" w:hAnsi="Times New Roman" w:cs="Times New Roman"/>
        </w:rPr>
        <w:t xml:space="preserve">. </w:t>
      </w:r>
      <w:proofErr w:type="spellStart"/>
      <w:r w:rsidR="00EA0957" w:rsidRPr="00774C56">
        <w:rPr>
          <w:rFonts w:ascii="Times New Roman" w:hAnsi="Times New Roman" w:cs="Times New Roman"/>
          <w:i/>
          <w:iCs/>
        </w:rPr>
        <w:t>Nyaka</w:t>
      </w:r>
      <w:proofErr w:type="spellEnd"/>
      <w:r w:rsidR="00EA0957" w:rsidRPr="00774C56">
        <w:rPr>
          <w:rFonts w:ascii="Times New Roman" w:hAnsi="Times New Roman" w:cs="Times New Roman"/>
          <w:i/>
          <w:iCs/>
        </w:rPr>
        <w:t xml:space="preserve"> </w:t>
      </w:r>
      <w:r w:rsidR="003C10B4" w:rsidRPr="003C10B4">
        <w:rPr>
          <w:rFonts w:ascii="Times New Roman" w:hAnsi="Times New Roman" w:cs="Times New Roman"/>
        </w:rPr>
        <w:t>estabelece</w:t>
      </w:r>
      <w:r w:rsidR="003C10B4">
        <w:rPr>
          <w:rFonts w:ascii="Times New Roman" w:hAnsi="Times New Roman" w:cs="Times New Roman"/>
        </w:rPr>
        <w:t xml:space="preserve"> diversos diálogos com</w:t>
      </w:r>
      <w:r w:rsidR="00EA0957" w:rsidRPr="00774C56">
        <w:rPr>
          <w:rFonts w:ascii="Times New Roman" w:hAnsi="Times New Roman" w:cs="Times New Roman"/>
        </w:rPr>
        <w:t xml:space="preserve"> o </w:t>
      </w:r>
      <w:r w:rsidR="00EA0957" w:rsidRPr="005D1321">
        <w:rPr>
          <w:rFonts w:ascii="Times New Roman" w:hAnsi="Times New Roman" w:cs="Times New Roman"/>
          <w:b/>
          <w:bCs/>
        </w:rPr>
        <w:t>Húmus</w:t>
      </w:r>
      <w:r w:rsidR="00EA0957" w:rsidRPr="00774C56">
        <w:rPr>
          <w:rFonts w:ascii="Times New Roman" w:hAnsi="Times New Roman" w:cs="Times New Roman"/>
        </w:rPr>
        <w:t xml:space="preserve"> </w:t>
      </w:r>
      <w:proofErr w:type="spellStart"/>
      <w:r w:rsidR="00EA0957" w:rsidRPr="00774C56">
        <w:rPr>
          <w:rFonts w:ascii="Times New Roman" w:hAnsi="Times New Roman" w:cs="Times New Roman"/>
        </w:rPr>
        <w:t>brandoniano</w:t>
      </w:r>
      <w:proofErr w:type="spellEnd"/>
      <w:r w:rsidR="00D519D4">
        <w:rPr>
          <w:rFonts w:ascii="Times New Roman" w:hAnsi="Times New Roman" w:cs="Times New Roman"/>
        </w:rPr>
        <w:t>, como se vê a seguir</w:t>
      </w:r>
      <w:r w:rsidR="00EA0957" w:rsidRPr="00774C56">
        <w:rPr>
          <w:rFonts w:ascii="Times New Roman" w:hAnsi="Times New Roman" w:cs="Times New Roman"/>
        </w:rPr>
        <w:t>.</w:t>
      </w:r>
    </w:p>
    <w:p w14:paraId="576735BE" w14:textId="6B924669" w:rsidR="00EA0957" w:rsidRDefault="00D519D4" w:rsidP="009A2E80">
      <w:pPr>
        <w:spacing w:after="0" w:line="360" w:lineRule="auto"/>
        <w:ind w:firstLine="708"/>
        <w:jc w:val="both"/>
        <w:rPr>
          <w:rFonts w:ascii="Times New Roman" w:hAnsi="Times New Roman" w:cs="Times New Roman"/>
        </w:rPr>
      </w:pPr>
      <w:r>
        <w:rPr>
          <w:rFonts w:ascii="Times New Roman" w:hAnsi="Times New Roman" w:cs="Times New Roman"/>
        </w:rPr>
        <w:t>O</w:t>
      </w:r>
      <w:r w:rsidR="00EA0957" w:rsidRPr="00774C56">
        <w:rPr>
          <w:rFonts w:ascii="Times New Roman" w:hAnsi="Times New Roman" w:cs="Times New Roman"/>
        </w:rPr>
        <w:t xml:space="preserve"> título da obra de Campo</w:t>
      </w:r>
      <w:r>
        <w:rPr>
          <w:rFonts w:ascii="Times New Roman" w:hAnsi="Times New Roman" w:cs="Times New Roman"/>
        </w:rPr>
        <w:t xml:space="preserve"> se apropria</w:t>
      </w:r>
      <w:r w:rsidR="00EA0957" w:rsidRPr="00774C56">
        <w:rPr>
          <w:rFonts w:ascii="Times New Roman" w:hAnsi="Times New Roman" w:cs="Times New Roman"/>
        </w:rPr>
        <w:t xml:space="preserve"> </w:t>
      </w:r>
      <w:r>
        <w:rPr>
          <w:rFonts w:ascii="Times New Roman" w:hAnsi="Times New Roman" w:cs="Times New Roman"/>
        </w:rPr>
        <w:t>d</w:t>
      </w:r>
      <w:r w:rsidR="00EA0957" w:rsidRPr="00774C56">
        <w:rPr>
          <w:rFonts w:ascii="Times New Roman" w:hAnsi="Times New Roman" w:cs="Times New Roman"/>
        </w:rPr>
        <w:t xml:space="preserve">o mesmo nome do romance </w:t>
      </w:r>
      <w:proofErr w:type="spellStart"/>
      <w:r w:rsidR="00EA0957" w:rsidRPr="00774C56">
        <w:rPr>
          <w:rFonts w:ascii="Times New Roman" w:hAnsi="Times New Roman" w:cs="Times New Roman"/>
        </w:rPr>
        <w:t>brandoniano</w:t>
      </w:r>
      <w:proofErr w:type="spellEnd"/>
      <w:r w:rsidR="00EA0957" w:rsidRPr="00774C56">
        <w:rPr>
          <w:rFonts w:ascii="Times New Roman" w:hAnsi="Times New Roman" w:cs="Times New Roman"/>
        </w:rPr>
        <w:t xml:space="preserve"> </w:t>
      </w:r>
      <w:r>
        <w:rPr>
          <w:rFonts w:ascii="Times New Roman" w:hAnsi="Times New Roman" w:cs="Times New Roman"/>
        </w:rPr>
        <w:t xml:space="preserve">e amplia seu significado para uma palavra na língua </w:t>
      </w:r>
      <w:proofErr w:type="spellStart"/>
      <w:r>
        <w:rPr>
          <w:rFonts w:ascii="Times New Roman" w:hAnsi="Times New Roman" w:cs="Times New Roman"/>
        </w:rPr>
        <w:t>xichangana</w:t>
      </w:r>
      <w:proofErr w:type="spellEnd"/>
      <w:r w:rsidR="00EA0957" w:rsidRPr="00774C56">
        <w:rPr>
          <w:rFonts w:ascii="Times New Roman" w:hAnsi="Times New Roman" w:cs="Times New Roman"/>
        </w:rPr>
        <w:t xml:space="preserve">, justamente como parte da proposta </w:t>
      </w:r>
      <w:r w:rsidR="00DE6622">
        <w:rPr>
          <w:rFonts w:ascii="Times New Roman" w:hAnsi="Times New Roman" w:cs="Times New Roman"/>
        </w:rPr>
        <w:t>de</w:t>
      </w:r>
      <w:r w:rsidR="00EA0957" w:rsidRPr="00774C56">
        <w:rPr>
          <w:rFonts w:ascii="Times New Roman" w:hAnsi="Times New Roman" w:cs="Times New Roman"/>
        </w:rPr>
        <w:t xml:space="preserve"> sua poesia</w:t>
      </w:r>
      <w:r w:rsidR="009D4455">
        <w:rPr>
          <w:rFonts w:ascii="Times New Roman" w:hAnsi="Times New Roman" w:cs="Times New Roman"/>
        </w:rPr>
        <w:t xml:space="preserve"> de se aterrar à feracidade africana</w:t>
      </w:r>
      <w:r w:rsidR="00EA0957" w:rsidRPr="00774C56">
        <w:rPr>
          <w:rFonts w:ascii="Times New Roman" w:hAnsi="Times New Roman" w:cs="Times New Roman"/>
        </w:rPr>
        <w:t>.</w:t>
      </w:r>
      <w:r w:rsidR="000C301D">
        <w:rPr>
          <w:rFonts w:ascii="Times New Roman" w:hAnsi="Times New Roman" w:cs="Times New Roman"/>
        </w:rPr>
        <w:t xml:space="preserve"> </w:t>
      </w:r>
      <w:r w:rsidR="00EA0957" w:rsidRPr="00774C56">
        <w:rPr>
          <w:rFonts w:ascii="Times New Roman" w:hAnsi="Times New Roman" w:cs="Times New Roman"/>
        </w:rPr>
        <w:t xml:space="preserve">Já na abertura do poema, é possível observar alguns elementos que correspondem tanto ao estilo quanto, de certo modo, a um dos eixos temáticos centrais do romance </w:t>
      </w:r>
      <w:proofErr w:type="spellStart"/>
      <w:r w:rsidR="00EA0957" w:rsidRPr="00774C56">
        <w:rPr>
          <w:rFonts w:ascii="Times New Roman" w:hAnsi="Times New Roman" w:cs="Times New Roman"/>
        </w:rPr>
        <w:t>brandoniano</w:t>
      </w:r>
      <w:proofErr w:type="spellEnd"/>
      <w:r w:rsidR="00EA0957" w:rsidRPr="00774C56">
        <w:rPr>
          <w:rFonts w:ascii="Times New Roman" w:hAnsi="Times New Roman" w:cs="Times New Roman"/>
        </w:rPr>
        <w:t xml:space="preserve">. </w:t>
      </w:r>
      <w:r w:rsidR="00001588">
        <w:rPr>
          <w:rFonts w:ascii="Times New Roman" w:hAnsi="Times New Roman" w:cs="Times New Roman"/>
        </w:rPr>
        <w:t>Retomem-se os primeiros versos</w:t>
      </w:r>
      <w:r w:rsidR="00EA0957" w:rsidRPr="00774C56">
        <w:rPr>
          <w:rFonts w:ascii="Times New Roman" w:hAnsi="Times New Roman" w:cs="Times New Roman"/>
        </w:rPr>
        <w:t>: “NYAKA imersa em sombra rara / onde se encobrem mundos, / por onde a marcha se prepara / dos séculos profundos” (Campo, 1942, p. 8).</w:t>
      </w:r>
    </w:p>
    <w:p w14:paraId="2D858D0C" w14:textId="3D2CF2C9" w:rsidR="00EA0957" w:rsidRDefault="00EA0957" w:rsidP="009A2E80">
      <w:pPr>
        <w:spacing w:after="0" w:line="360" w:lineRule="auto"/>
        <w:ind w:firstLine="708"/>
        <w:jc w:val="both"/>
        <w:rPr>
          <w:rFonts w:ascii="Times New Roman" w:hAnsi="Times New Roman" w:cs="Times New Roman"/>
        </w:rPr>
      </w:pPr>
      <w:proofErr w:type="spellStart"/>
      <w:r w:rsidRPr="00774C56">
        <w:rPr>
          <w:rFonts w:ascii="Times New Roman" w:hAnsi="Times New Roman" w:cs="Times New Roman"/>
        </w:rPr>
        <w:t>Nyaka</w:t>
      </w:r>
      <w:proofErr w:type="spellEnd"/>
      <w:r w:rsidRPr="00774C56">
        <w:rPr>
          <w:rFonts w:ascii="Times New Roman" w:hAnsi="Times New Roman" w:cs="Times New Roman"/>
        </w:rPr>
        <w:t xml:space="preserve"> ou o húmus funciona não apenas como título, mas, em certa medida, como uma gradação </w:t>
      </w:r>
      <w:proofErr w:type="gramStart"/>
      <w:r w:rsidRPr="00774C56">
        <w:rPr>
          <w:rFonts w:ascii="Times New Roman" w:hAnsi="Times New Roman" w:cs="Times New Roman"/>
        </w:rPr>
        <w:t xml:space="preserve">do </w:t>
      </w:r>
      <w:r w:rsidRPr="00774C56">
        <w:rPr>
          <w:rFonts w:ascii="Times New Roman" w:hAnsi="Times New Roman" w:cs="Times New Roman"/>
          <w:i/>
          <w:iCs/>
        </w:rPr>
        <w:t>top</w:t>
      </w:r>
      <w:r>
        <w:rPr>
          <w:rFonts w:ascii="Times New Roman" w:hAnsi="Times New Roman" w:cs="Times New Roman"/>
          <w:i/>
          <w:iCs/>
        </w:rPr>
        <w:t>o</w:t>
      </w:r>
      <w:r w:rsidRPr="00774C56">
        <w:rPr>
          <w:rFonts w:ascii="Times New Roman" w:hAnsi="Times New Roman" w:cs="Times New Roman"/>
          <w:i/>
          <w:iCs/>
        </w:rPr>
        <w:t>s</w:t>
      </w:r>
      <w:proofErr w:type="gramEnd"/>
      <w:r w:rsidRPr="00774C56">
        <w:rPr>
          <w:rFonts w:ascii="Times New Roman" w:hAnsi="Times New Roman" w:cs="Times New Roman"/>
        </w:rPr>
        <w:t xml:space="preserve"> do poema; </w:t>
      </w:r>
      <w:r w:rsidRPr="00774C56">
        <w:rPr>
          <w:rFonts w:ascii="Times New Roman" w:hAnsi="Times New Roman" w:cs="Times New Roman"/>
          <w:i/>
          <w:iCs/>
        </w:rPr>
        <w:t>top</w:t>
      </w:r>
      <w:r>
        <w:rPr>
          <w:rFonts w:ascii="Times New Roman" w:hAnsi="Times New Roman" w:cs="Times New Roman"/>
          <w:i/>
          <w:iCs/>
        </w:rPr>
        <w:t>o</w:t>
      </w:r>
      <w:r w:rsidRPr="00774C56">
        <w:rPr>
          <w:rFonts w:ascii="Times New Roman" w:hAnsi="Times New Roman" w:cs="Times New Roman"/>
          <w:i/>
          <w:iCs/>
        </w:rPr>
        <w:t>s</w:t>
      </w:r>
      <w:r w:rsidRPr="00774C56">
        <w:rPr>
          <w:rFonts w:ascii="Times New Roman" w:hAnsi="Times New Roman" w:cs="Times New Roman"/>
        </w:rPr>
        <w:t xml:space="preserve"> este que encerra em si outros tantos </w:t>
      </w:r>
      <w:r w:rsidR="005D1321">
        <w:rPr>
          <w:rFonts w:ascii="Times New Roman" w:hAnsi="Times New Roman" w:cs="Times New Roman"/>
        </w:rPr>
        <w:t>–</w:t>
      </w:r>
      <w:r w:rsidRPr="00774C56">
        <w:rPr>
          <w:rFonts w:ascii="Times New Roman" w:hAnsi="Times New Roman" w:cs="Times New Roman"/>
        </w:rPr>
        <w:t xml:space="preserve"> os mundos </w:t>
      </w:r>
      <w:r w:rsidR="005D1321">
        <w:rPr>
          <w:rFonts w:ascii="Times New Roman" w:hAnsi="Times New Roman" w:cs="Times New Roman"/>
        </w:rPr>
        <w:t>–</w:t>
      </w:r>
      <w:r w:rsidRPr="00774C56">
        <w:rPr>
          <w:rFonts w:ascii="Times New Roman" w:hAnsi="Times New Roman" w:cs="Times New Roman"/>
        </w:rPr>
        <w:t xml:space="preserve">, configurados como camadas. </w:t>
      </w:r>
      <w:r w:rsidR="007C2FB0">
        <w:rPr>
          <w:rFonts w:ascii="Times New Roman" w:hAnsi="Times New Roman" w:cs="Times New Roman"/>
        </w:rPr>
        <w:t>Essa</w:t>
      </w:r>
      <w:r w:rsidRPr="00774C56">
        <w:rPr>
          <w:rFonts w:ascii="Times New Roman" w:hAnsi="Times New Roman" w:cs="Times New Roman"/>
        </w:rPr>
        <w:t xml:space="preserve"> ideia remonta, num primeiro momento, à própria estruturação construída por meio da </w:t>
      </w:r>
      <w:proofErr w:type="spellStart"/>
      <w:r w:rsidRPr="00774C56">
        <w:rPr>
          <w:rFonts w:ascii="Times New Roman" w:hAnsi="Times New Roman" w:cs="Times New Roman"/>
          <w:i/>
          <w:iCs/>
        </w:rPr>
        <w:t>mise</w:t>
      </w:r>
      <w:proofErr w:type="spellEnd"/>
      <w:r w:rsidRPr="00774C56">
        <w:rPr>
          <w:rFonts w:ascii="Times New Roman" w:hAnsi="Times New Roman" w:cs="Times New Roman"/>
          <w:i/>
          <w:iCs/>
        </w:rPr>
        <w:t xml:space="preserve"> </w:t>
      </w:r>
      <w:proofErr w:type="spellStart"/>
      <w:r w:rsidRPr="00774C56">
        <w:rPr>
          <w:rFonts w:ascii="Times New Roman" w:hAnsi="Times New Roman" w:cs="Times New Roman"/>
          <w:i/>
          <w:iCs/>
        </w:rPr>
        <w:t>en</w:t>
      </w:r>
      <w:proofErr w:type="spellEnd"/>
      <w:r w:rsidRPr="00774C56">
        <w:rPr>
          <w:rFonts w:ascii="Times New Roman" w:hAnsi="Times New Roman" w:cs="Times New Roman"/>
          <w:i/>
          <w:iCs/>
        </w:rPr>
        <w:t xml:space="preserve"> </w:t>
      </w:r>
      <w:proofErr w:type="spellStart"/>
      <w:r w:rsidRPr="00774C56">
        <w:rPr>
          <w:rFonts w:ascii="Times New Roman" w:hAnsi="Times New Roman" w:cs="Times New Roman"/>
          <w:i/>
          <w:iCs/>
        </w:rPr>
        <w:t>abyme</w:t>
      </w:r>
      <w:proofErr w:type="spellEnd"/>
      <w:r w:rsidRPr="00774C56">
        <w:rPr>
          <w:rFonts w:ascii="Times New Roman" w:hAnsi="Times New Roman" w:cs="Times New Roman"/>
        </w:rPr>
        <w:t xml:space="preserve"> utilizada por Brandão na organização capitular de sua obra, em que o primeiro capítulo é intitulado “A vila” e o décimo, “Outra vila”, ambos remetendo igualmente </w:t>
      </w:r>
      <w:proofErr w:type="gramStart"/>
      <w:r w:rsidRPr="00774C56">
        <w:rPr>
          <w:rFonts w:ascii="Times New Roman" w:hAnsi="Times New Roman" w:cs="Times New Roman"/>
        </w:rPr>
        <w:t xml:space="preserve">ao </w:t>
      </w:r>
      <w:r w:rsidRPr="00774C56">
        <w:rPr>
          <w:rFonts w:ascii="Times New Roman" w:hAnsi="Times New Roman" w:cs="Times New Roman"/>
          <w:i/>
          <w:iCs/>
        </w:rPr>
        <w:t>top</w:t>
      </w:r>
      <w:r w:rsidR="003C2764">
        <w:rPr>
          <w:rFonts w:ascii="Times New Roman" w:hAnsi="Times New Roman" w:cs="Times New Roman"/>
          <w:i/>
          <w:iCs/>
        </w:rPr>
        <w:t>o</w:t>
      </w:r>
      <w:r w:rsidRPr="00774C56">
        <w:rPr>
          <w:rFonts w:ascii="Times New Roman" w:hAnsi="Times New Roman" w:cs="Times New Roman"/>
          <w:i/>
          <w:iCs/>
        </w:rPr>
        <w:t>s</w:t>
      </w:r>
      <w:proofErr w:type="gramEnd"/>
      <w:r w:rsidRPr="00774C56">
        <w:rPr>
          <w:rFonts w:ascii="Times New Roman" w:hAnsi="Times New Roman" w:cs="Times New Roman"/>
        </w:rPr>
        <w:t xml:space="preserve"> do romance. Para além disso, a noção de sobreposição de camadas dialoga diretamente com a questão explorada por Brandão (2015) em seu texto acerca das personagens que, por baixo de suas máscaras, manias e hábitos, soterram a si mesmas </w:t>
      </w:r>
      <w:proofErr w:type="gramStart"/>
      <w:r w:rsidRPr="00774C56">
        <w:rPr>
          <w:rFonts w:ascii="Times New Roman" w:hAnsi="Times New Roman" w:cs="Times New Roman"/>
        </w:rPr>
        <w:t>e também</w:t>
      </w:r>
      <w:proofErr w:type="gramEnd"/>
      <w:r w:rsidRPr="00774C56">
        <w:rPr>
          <w:rFonts w:ascii="Times New Roman" w:hAnsi="Times New Roman" w:cs="Times New Roman"/>
        </w:rPr>
        <w:t xml:space="preserve"> a vida por meio de outra, esta, falseada</w:t>
      </w:r>
      <w:r>
        <w:rPr>
          <w:rFonts w:ascii="Times New Roman" w:hAnsi="Times New Roman" w:cs="Times New Roman"/>
        </w:rPr>
        <w:t xml:space="preserve">. </w:t>
      </w:r>
    </w:p>
    <w:p w14:paraId="1E884F5D" w14:textId="513BE886" w:rsidR="005D1321" w:rsidRDefault="00A923AE" w:rsidP="009A2E80">
      <w:pPr>
        <w:spacing w:after="0" w:line="360" w:lineRule="auto"/>
        <w:ind w:firstLine="708"/>
        <w:jc w:val="both"/>
        <w:rPr>
          <w:rFonts w:ascii="Times New Roman" w:hAnsi="Times New Roman" w:cs="Times New Roman"/>
        </w:rPr>
      </w:pPr>
      <w:r>
        <w:rPr>
          <w:rFonts w:ascii="Times New Roman" w:hAnsi="Times New Roman" w:cs="Times New Roman"/>
        </w:rPr>
        <w:t>Ainda em relação à</w:t>
      </w:r>
      <w:r w:rsidR="00EA0957">
        <w:rPr>
          <w:rFonts w:ascii="Times New Roman" w:hAnsi="Times New Roman" w:cs="Times New Roman"/>
        </w:rPr>
        <w:t xml:space="preserve"> sobreposição das camadas da vida sobre a vida, mais à frente no </w:t>
      </w:r>
      <w:r w:rsidR="00723295">
        <w:rPr>
          <w:rFonts w:ascii="Times New Roman" w:hAnsi="Times New Roman" w:cs="Times New Roman"/>
        </w:rPr>
        <w:t xml:space="preserve">mesmo </w:t>
      </w:r>
      <w:r w:rsidR="00EA0957">
        <w:rPr>
          <w:rFonts w:ascii="Times New Roman" w:hAnsi="Times New Roman" w:cs="Times New Roman"/>
        </w:rPr>
        <w:t xml:space="preserve">poema </w:t>
      </w:r>
      <w:r w:rsidR="00723295">
        <w:rPr>
          <w:rFonts w:ascii="Times New Roman" w:hAnsi="Times New Roman" w:cs="Times New Roman"/>
        </w:rPr>
        <w:t>é poss</w:t>
      </w:r>
      <w:r w:rsidR="00CD4D69">
        <w:rPr>
          <w:rFonts w:ascii="Times New Roman" w:hAnsi="Times New Roman" w:cs="Times New Roman"/>
        </w:rPr>
        <w:t>ível ler os seguintes versos</w:t>
      </w:r>
      <w:r w:rsidR="00EA0957">
        <w:rPr>
          <w:rFonts w:ascii="Times New Roman" w:hAnsi="Times New Roman" w:cs="Times New Roman"/>
        </w:rPr>
        <w:t>:</w:t>
      </w:r>
    </w:p>
    <w:p w14:paraId="2454449E"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AVANÇA A NOITE NEGRA...</w:t>
      </w:r>
    </w:p>
    <w:p w14:paraId="4FD92249"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O CORAÇÃO DA SELVA</w:t>
      </w:r>
    </w:p>
    <w:p w14:paraId="58052FE5"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PULSA A VIDA FORTE E VASTA</w:t>
      </w:r>
    </w:p>
    <w:p w14:paraId="5A0B5B2D"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DE UMA ENORME GESTAÇÃO.</w:t>
      </w:r>
    </w:p>
    <w:p w14:paraId="00B5B846"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E DESDE OS TEMPOS MAIS REMOTOS</w:t>
      </w:r>
    </w:p>
    <w:p w14:paraId="566B109F"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QUE SE PERDEM NA MEMÓRIA,</w:t>
      </w:r>
    </w:p>
    <w:p w14:paraId="646990A2"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A SELVA VIVE OS SEUS COSTUMES</w:t>
      </w:r>
    </w:p>
    <w:p w14:paraId="40DE793C"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DE UMA ANTIGA LEI</w:t>
      </w:r>
    </w:p>
    <w:p w14:paraId="31DDB93B"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QUE NADA MUDA,</w:t>
      </w:r>
    </w:p>
    <w:p w14:paraId="2217DC62"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E SÃO</w:t>
      </w:r>
    </w:p>
    <w:p w14:paraId="086E6E2D" w14:textId="77777777" w:rsidR="00EA0957" w:rsidRPr="005265AA"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PULSAR DO MESMO CORAÇÃO</w:t>
      </w:r>
    </w:p>
    <w:p w14:paraId="78B312F2" w14:textId="0254480E" w:rsidR="005D1321" w:rsidRPr="009A2E80" w:rsidRDefault="00EA0957" w:rsidP="009A2E80">
      <w:pPr>
        <w:spacing w:after="0" w:line="240" w:lineRule="auto"/>
        <w:ind w:left="2268"/>
        <w:jc w:val="both"/>
        <w:rPr>
          <w:rFonts w:ascii="Times New Roman" w:hAnsi="Times New Roman" w:cs="Times New Roman"/>
          <w:sz w:val="20"/>
          <w:szCs w:val="20"/>
        </w:rPr>
      </w:pPr>
      <w:r w:rsidRPr="005265AA">
        <w:rPr>
          <w:rFonts w:ascii="Times New Roman" w:hAnsi="Times New Roman" w:cs="Times New Roman"/>
          <w:sz w:val="20"/>
          <w:szCs w:val="20"/>
        </w:rPr>
        <w:t>POR TODA A NEGRA IMENSIDADE... (Campo, 1942, p. 23).</w:t>
      </w:r>
    </w:p>
    <w:p w14:paraId="244E6B24" w14:textId="1622E538" w:rsidR="00EA0957" w:rsidRDefault="007C51B8" w:rsidP="009A2E80">
      <w:pPr>
        <w:spacing w:after="0" w:line="360" w:lineRule="auto"/>
        <w:ind w:firstLine="708"/>
        <w:jc w:val="both"/>
        <w:rPr>
          <w:rFonts w:ascii="Times New Roman" w:hAnsi="Times New Roman" w:cs="Times New Roman"/>
        </w:rPr>
      </w:pPr>
      <w:r>
        <w:rPr>
          <w:rFonts w:ascii="Times New Roman" w:hAnsi="Times New Roman" w:cs="Times New Roman"/>
        </w:rPr>
        <w:t>Nestes versos</w:t>
      </w:r>
      <w:r w:rsidR="002C5D7D">
        <w:rPr>
          <w:rFonts w:ascii="Times New Roman" w:hAnsi="Times New Roman" w:cs="Times New Roman"/>
        </w:rPr>
        <w:t xml:space="preserve">, desde “tempos mais remotos” </w:t>
      </w:r>
      <w:r w:rsidR="00402E28">
        <w:rPr>
          <w:rFonts w:ascii="Times New Roman" w:hAnsi="Times New Roman" w:cs="Times New Roman"/>
        </w:rPr>
        <w:t>a vida se gesta e a selva vive uma antiga lei imutável, “nada muda”.</w:t>
      </w:r>
      <w:r w:rsidR="00074EB3">
        <w:rPr>
          <w:rFonts w:ascii="Times New Roman" w:hAnsi="Times New Roman" w:cs="Times New Roman"/>
        </w:rPr>
        <w:t xml:space="preserve"> Isso aponta para</w:t>
      </w:r>
      <w:r w:rsidR="00EA0957">
        <w:rPr>
          <w:rFonts w:ascii="Times New Roman" w:hAnsi="Times New Roman" w:cs="Times New Roman"/>
        </w:rPr>
        <w:t xml:space="preserve"> </w:t>
      </w:r>
      <w:r w:rsidR="00074EB3">
        <w:rPr>
          <w:rFonts w:ascii="Times New Roman" w:hAnsi="Times New Roman" w:cs="Times New Roman"/>
        </w:rPr>
        <w:t>um</w:t>
      </w:r>
      <w:r w:rsidR="00EA0957">
        <w:rPr>
          <w:rFonts w:ascii="Times New Roman" w:hAnsi="Times New Roman" w:cs="Times New Roman"/>
        </w:rPr>
        <w:t xml:space="preserve">a questão </w:t>
      </w:r>
      <w:r w:rsidR="00074EB3">
        <w:rPr>
          <w:rFonts w:ascii="Times New Roman" w:hAnsi="Times New Roman" w:cs="Times New Roman"/>
        </w:rPr>
        <w:t>ligada</w:t>
      </w:r>
      <w:r w:rsidR="00EA0957">
        <w:rPr>
          <w:rFonts w:ascii="Times New Roman" w:hAnsi="Times New Roman" w:cs="Times New Roman"/>
        </w:rPr>
        <w:t xml:space="preserve"> </w:t>
      </w:r>
      <w:r w:rsidR="00074EB3">
        <w:rPr>
          <w:rFonts w:ascii="Times New Roman" w:hAnsi="Times New Roman" w:cs="Times New Roman"/>
        </w:rPr>
        <w:t>a</w:t>
      </w:r>
      <w:r w:rsidR="00EA0957">
        <w:rPr>
          <w:rFonts w:ascii="Times New Roman" w:hAnsi="Times New Roman" w:cs="Times New Roman"/>
        </w:rPr>
        <w:t xml:space="preserve">o desenvolvimento do </w:t>
      </w:r>
      <w:r w:rsidR="00EA0957">
        <w:rPr>
          <w:rFonts w:ascii="Times New Roman" w:hAnsi="Times New Roman" w:cs="Times New Roman"/>
          <w:i/>
          <w:iCs/>
        </w:rPr>
        <w:t>Húmus</w:t>
      </w:r>
      <w:r w:rsidR="00EA0957">
        <w:rPr>
          <w:rFonts w:ascii="Times New Roman" w:hAnsi="Times New Roman" w:cs="Times New Roman"/>
        </w:rPr>
        <w:t xml:space="preserve"> </w:t>
      </w:r>
      <w:proofErr w:type="spellStart"/>
      <w:r w:rsidR="00EA0957">
        <w:rPr>
          <w:rFonts w:ascii="Times New Roman" w:hAnsi="Times New Roman" w:cs="Times New Roman"/>
        </w:rPr>
        <w:t>brandoniano</w:t>
      </w:r>
      <w:proofErr w:type="spellEnd"/>
      <w:r w:rsidR="00EA0957">
        <w:rPr>
          <w:rFonts w:ascii="Times New Roman" w:hAnsi="Times New Roman" w:cs="Times New Roman"/>
        </w:rPr>
        <w:t xml:space="preserve">: a secularidade a perder de vista das regras, normas, hábitos e manias que são utilizados pelas pessoas que integram o conjunto Vila-Vida, </w:t>
      </w:r>
      <w:r w:rsidR="005B6B3F">
        <w:rPr>
          <w:rFonts w:ascii="Times New Roman" w:hAnsi="Times New Roman" w:cs="Times New Roman"/>
        </w:rPr>
        <w:t xml:space="preserve">de modo que personagens </w:t>
      </w:r>
      <w:r w:rsidR="005B6B3F">
        <w:rPr>
          <w:rFonts w:ascii="Times New Roman" w:hAnsi="Times New Roman" w:cs="Times New Roman"/>
        </w:rPr>
        <w:lastRenderedPageBreak/>
        <w:t xml:space="preserve">sobrevivem socialmente </w:t>
      </w:r>
      <w:r w:rsidR="00EA0957">
        <w:rPr>
          <w:rFonts w:ascii="Times New Roman" w:hAnsi="Times New Roman" w:cs="Times New Roman"/>
        </w:rPr>
        <w:t>não apenas entre si, mas em relação à presença silenciosa e constante da morte</w:t>
      </w:r>
      <w:r w:rsidR="00EA0957">
        <w:rPr>
          <w:rStyle w:val="Refdenotaderodap"/>
          <w:rFonts w:ascii="Times New Roman" w:hAnsi="Times New Roman" w:cs="Times New Roman"/>
        </w:rPr>
        <w:footnoteReference w:id="3"/>
      </w:r>
      <w:r w:rsidR="00EA0957">
        <w:rPr>
          <w:rFonts w:ascii="Times New Roman" w:hAnsi="Times New Roman" w:cs="Times New Roman"/>
        </w:rPr>
        <w:t>.</w:t>
      </w:r>
      <w:r w:rsidR="00337081">
        <w:rPr>
          <w:rFonts w:ascii="Times New Roman" w:hAnsi="Times New Roman" w:cs="Times New Roman"/>
        </w:rPr>
        <w:t xml:space="preserve"> Como se vê l</w:t>
      </w:r>
      <w:r w:rsidR="00337081" w:rsidRPr="00337081">
        <w:rPr>
          <w:rFonts w:ascii="Times New Roman" w:hAnsi="Times New Roman" w:cs="Times New Roman"/>
        </w:rPr>
        <w:t>ogo no primeiro capítulo da obra: “Nos corredores as aranhas tecem imutáveis teias de silêncio e tédio e uma cinza invisível, manias, regras, hábitos, vai lentamente soterrando tudo” (Brandão, 2015, p. 53).</w:t>
      </w:r>
    </w:p>
    <w:p w14:paraId="6F710C28" w14:textId="08EAB5FE" w:rsidR="00EA0957" w:rsidRDefault="002A2518" w:rsidP="009A2E80">
      <w:pPr>
        <w:spacing w:after="0" w:line="360" w:lineRule="auto"/>
        <w:ind w:firstLine="708"/>
        <w:jc w:val="both"/>
        <w:rPr>
          <w:rFonts w:ascii="Times New Roman" w:hAnsi="Times New Roman" w:cs="Times New Roman"/>
        </w:rPr>
      </w:pPr>
      <w:r>
        <w:rPr>
          <w:rFonts w:ascii="Times New Roman" w:hAnsi="Times New Roman" w:cs="Times New Roman"/>
        </w:rPr>
        <w:t>Outro</w:t>
      </w:r>
      <w:r w:rsidR="00EA0957" w:rsidRPr="00774C56">
        <w:rPr>
          <w:rFonts w:ascii="Times New Roman" w:hAnsi="Times New Roman" w:cs="Times New Roman"/>
        </w:rPr>
        <w:t xml:space="preserve"> elemento que merece destaque é a expressão “dos séculos profundos”, pois a noção de uma secularidade antecedente e já expectável em sentido futuro constitui, igualmente, uma das grandes e constantes marcas do texto </w:t>
      </w:r>
      <w:proofErr w:type="spellStart"/>
      <w:r w:rsidR="00EA0957" w:rsidRPr="00774C56">
        <w:rPr>
          <w:rFonts w:ascii="Times New Roman" w:hAnsi="Times New Roman" w:cs="Times New Roman"/>
        </w:rPr>
        <w:t>brandoniano</w:t>
      </w:r>
      <w:proofErr w:type="spellEnd"/>
      <w:r w:rsidR="00EA0957" w:rsidRPr="00774C56">
        <w:rPr>
          <w:rFonts w:ascii="Times New Roman" w:hAnsi="Times New Roman" w:cs="Times New Roman"/>
        </w:rPr>
        <w:t xml:space="preserve">. Essa ideia </w:t>
      </w:r>
      <w:r>
        <w:rPr>
          <w:rFonts w:ascii="Times New Roman" w:hAnsi="Times New Roman" w:cs="Times New Roman"/>
        </w:rPr>
        <w:t>é</w:t>
      </w:r>
      <w:r w:rsidR="00EA0957" w:rsidRPr="00774C56">
        <w:rPr>
          <w:rFonts w:ascii="Times New Roman" w:hAnsi="Times New Roman" w:cs="Times New Roman"/>
        </w:rPr>
        <w:t xml:space="preserve"> explorada como instrumento de denúncia e reflexão sobre a vida e sobre a existência dos indivíduos em um tipo de tempo que parece não avançar, uma vez que, em </w:t>
      </w:r>
      <w:r w:rsidR="00EA0957" w:rsidRPr="00774C56">
        <w:rPr>
          <w:rFonts w:ascii="Times New Roman" w:hAnsi="Times New Roman" w:cs="Times New Roman"/>
          <w:i/>
          <w:iCs/>
        </w:rPr>
        <w:t>Húmus</w:t>
      </w:r>
      <w:r w:rsidR="00EA0957" w:rsidRPr="00774C56">
        <w:rPr>
          <w:rFonts w:ascii="Times New Roman" w:hAnsi="Times New Roman" w:cs="Times New Roman"/>
        </w:rPr>
        <w:t>, “[...]o tempo chega para tudo, o tempo dura séculos” (Brandão, 2015, p. 59).</w:t>
      </w:r>
      <w:r w:rsidR="00EA0957">
        <w:rPr>
          <w:rFonts w:ascii="Times New Roman" w:hAnsi="Times New Roman" w:cs="Times New Roman"/>
        </w:rPr>
        <w:t xml:space="preserve"> </w:t>
      </w:r>
    </w:p>
    <w:p w14:paraId="5EEC50B1" w14:textId="2F54904A" w:rsidR="00EA0957" w:rsidRDefault="003C7361" w:rsidP="009A2E80">
      <w:pPr>
        <w:spacing w:after="0" w:line="360" w:lineRule="auto"/>
        <w:ind w:firstLine="708"/>
        <w:jc w:val="both"/>
        <w:rPr>
          <w:rFonts w:ascii="Times New Roman" w:hAnsi="Times New Roman" w:cs="Times New Roman"/>
        </w:rPr>
      </w:pPr>
      <w:r>
        <w:rPr>
          <w:rFonts w:ascii="Times New Roman" w:hAnsi="Times New Roman" w:cs="Times New Roman"/>
        </w:rPr>
        <w:t>Também a imagem de</w:t>
      </w:r>
      <w:r w:rsidR="00EA0957" w:rsidRPr="00774C56">
        <w:rPr>
          <w:rFonts w:ascii="Times New Roman" w:hAnsi="Times New Roman" w:cs="Times New Roman"/>
        </w:rPr>
        <w:t xml:space="preserve"> profundidade </w:t>
      </w:r>
      <w:r>
        <w:rPr>
          <w:rFonts w:ascii="Times New Roman" w:hAnsi="Times New Roman" w:cs="Times New Roman"/>
        </w:rPr>
        <w:t>como</w:t>
      </w:r>
      <w:r w:rsidR="00EA0957" w:rsidRPr="00774C56">
        <w:rPr>
          <w:rFonts w:ascii="Times New Roman" w:hAnsi="Times New Roman" w:cs="Times New Roman"/>
        </w:rPr>
        <w:t xml:space="preserve"> forma de gradação se entrelaça </w:t>
      </w:r>
      <w:r>
        <w:rPr>
          <w:rFonts w:ascii="Times New Roman" w:hAnsi="Times New Roman" w:cs="Times New Roman"/>
        </w:rPr>
        <w:t>em Campo</w:t>
      </w:r>
      <w:r w:rsidR="00EA0957" w:rsidRPr="00774C56">
        <w:rPr>
          <w:rFonts w:ascii="Times New Roman" w:hAnsi="Times New Roman" w:cs="Times New Roman"/>
        </w:rPr>
        <w:t xml:space="preserve">, assim como em </w:t>
      </w:r>
      <w:r w:rsidR="00EA0957" w:rsidRPr="005D1321">
        <w:rPr>
          <w:rFonts w:ascii="Times New Roman" w:hAnsi="Times New Roman" w:cs="Times New Roman"/>
          <w:b/>
          <w:bCs/>
        </w:rPr>
        <w:t>Húmus</w:t>
      </w:r>
      <w:r w:rsidR="00EA0957" w:rsidRPr="00774C56">
        <w:rPr>
          <w:rFonts w:ascii="Times New Roman" w:hAnsi="Times New Roman" w:cs="Times New Roman"/>
        </w:rPr>
        <w:t xml:space="preserve">, com aquilo que também subjaz </w:t>
      </w:r>
      <w:proofErr w:type="gramStart"/>
      <w:r w:rsidR="00EA0957" w:rsidRPr="00774C56">
        <w:rPr>
          <w:rFonts w:ascii="Times New Roman" w:hAnsi="Times New Roman" w:cs="Times New Roman"/>
        </w:rPr>
        <w:t xml:space="preserve">no </w:t>
      </w:r>
      <w:r w:rsidR="00EA0957" w:rsidRPr="00774C56">
        <w:rPr>
          <w:rFonts w:ascii="Times New Roman" w:hAnsi="Times New Roman" w:cs="Times New Roman"/>
          <w:i/>
          <w:iCs/>
        </w:rPr>
        <w:t>top</w:t>
      </w:r>
      <w:r w:rsidR="00EA0957">
        <w:rPr>
          <w:rFonts w:ascii="Times New Roman" w:hAnsi="Times New Roman" w:cs="Times New Roman"/>
          <w:i/>
          <w:iCs/>
        </w:rPr>
        <w:t>o</w:t>
      </w:r>
      <w:r w:rsidR="00EA0957" w:rsidRPr="00774C56">
        <w:rPr>
          <w:rFonts w:ascii="Times New Roman" w:hAnsi="Times New Roman" w:cs="Times New Roman"/>
          <w:i/>
          <w:iCs/>
        </w:rPr>
        <w:t>s</w:t>
      </w:r>
      <w:proofErr w:type="gramEnd"/>
      <w:r w:rsidR="00EA0957" w:rsidRPr="00774C56">
        <w:rPr>
          <w:rFonts w:ascii="Times New Roman" w:hAnsi="Times New Roman" w:cs="Times New Roman"/>
        </w:rPr>
        <w:t>: os pobres e miseráveis e a própria morte</w:t>
      </w:r>
      <w:r w:rsidR="005D1321">
        <w:rPr>
          <w:rStyle w:val="Refdenotaderodap"/>
          <w:rFonts w:ascii="Times New Roman" w:hAnsi="Times New Roman" w:cs="Times New Roman"/>
        </w:rPr>
        <w:footnoteReference w:id="4"/>
      </w:r>
      <w:r w:rsidR="00EA0957" w:rsidRPr="00774C56">
        <w:rPr>
          <w:rFonts w:ascii="Times New Roman" w:hAnsi="Times New Roman" w:cs="Times New Roman"/>
        </w:rPr>
        <w:t>.</w:t>
      </w:r>
    </w:p>
    <w:p w14:paraId="314CA3D5" w14:textId="4BCF8C6E" w:rsidR="00EA0957" w:rsidRDefault="00EA0957" w:rsidP="009A2E80">
      <w:pPr>
        <w:spacing w:after="0" w:line="360" w:lineRule="auto"/>
        <w:ind w:firstLine="708"/>
        <w:jc w:val="both"/>
        <w:rPr>
          <w:rFonts w:ascii="Times New Roman" w:hAnsi="Times New Roman" w:cs="Times New Roman"/>
        </w:rPr>
      </w:pPr>
      <w:r w:rsidRPr="00AF4CCE">
        <w:rPr>
          <w:rFonts w:ascii="Times New Roman" w:hAnsi="Times New Roman" w:cs="Times New Roman"/>
        </w:rPr>
        <w:t>As vidas descritas na primeira estrofe</w:t>
      </w:r>
      <w:r w:rsidR="003D2E8C">
        <w:rPr>
          <w:rFonts w:ascii="Times New Roman" w:hAnsi="Times New Roman" w:cs="Times New Roman"/>
        </w:rPr>
        <w:t xml:space="preserve"> e a sua morte</w:t>
      </w:r>
      <w:r w:rsidRPr="00AF4CCE">
        <w:rPr>
          <w:rFonts w:ascii="Times New Roman" w:hAnsi="Times New Roman" w:cs="Times New Roman"/>
        </w:rPr>
        <w:t xml:space="preserve"> </w:t>
      </w:r>
      <w:r w:rsidR="003D2E8C">
        <w:rPr>
          <w:rFonts w:ascii="Times New Roman" w:hAnsi="Times New Roman" w:cs="Times New Roman"/>
        </w:rPr>
        <w:t>na</w:t>
      </w:r>
      <w:r w:rsidRPr="00AF4CCE">
        <w:rPr>
          <w:rFonts w:ascii="Times New Roman" w:hAnsi="Times New Roman" w:cs="Times New Roman"/>
        </w:rPr>
        <w:t xml:space="preserve"> segunda estrofe remetem ao texto </w:t>
      </w:r>
      <w:proofErr w:type="spellStart"/>
      <w:r w:rsidRPr="00AF4CCE">
        <w:rPr>
          <w:rFonts w:ascii="Times New Roman" w:hAnsi="Times New Roman" w:cs="Times New Roman"/>
        </w:rPr>
        <w:t>brandoniano</w:t>
      </w:r>
      <w:proofErr w:type="spellEnd"/>
      <w:r w:rsidRPr="00AF4CCE">
        <w:rPr>
          <w:rFonts w:ascii="Times New Roman" w:hAnsi="Times New Roman" w:cs="Times New Roman"/>
        </w:rPr>
        <w:t xml:space="preserve"> enquanto conteúdo</w:t>
      </w:r>
      <w:r w:rsidR="0053653A">
        <w:rPr>
          <w:rFonts w:ascii="Times New Roman" w:hAnsi="Times New Roman" w:cs="Times New Roman"/>
        </w:rPr>
        <w:t>. Mas note-se que já não se refere a uma dimensão social</w:t>
      </w:r>
      <w:r w:rsidR="009205D8">
        <w:rPr>
          <w:rFonts w:ascii="Times New Roman" w:hAnsi="Times New Roman" w:cs="Times New Roman"/>
        </w:rPr>
        <w:t>, aos pobres, mas à massa informe da vida persistente que emerge como elemento impregnado na paisagem natural, como vimos acima</w:t>
      </w:r>
      <w:r w:rsidRPr="00AF4CCE">
        <w:rPr>
          <w:rFonts w:ascii="Times New Roman" w:hAnsi="Times New Roman" w:cs="Times New Roman"/>
        </w:rPr>
        <w:t xml:space="preserve">. </w:t>
      </w:r>
      <w:r w:rsidR="0072261E">
        <w:rPr>
          <w:rFonts w:ascii="Times New Roman" w:hAnsi="Times New Roman" w:cs="Times New Roman"/>
        </w:rPr>
        <w:t>Sua morte é anunciada em direção ao nascimento de algo novo.</w:t>
      </w:r>
    </w:p>
    <w:p w14:paraId="55CDD63C" w14:textId="3C92F1B2" w:rsidR="00EA0957" w:rsidRPr="00B54642" w:rsidRDefault="0072261E" w:rsidP="009A2E80">
      <w:pPr>
        <w:spacing w:after="0" w:line="360" w:lineRule="auto"/>
        <w:ind w:firstLine="708"/>
        <w:jc w:val="both"/>
        <w:rPr>
          <w:rFonts w:ascii="Times New Roman" w:hAnsi="Times New Roman" w:cs="Times New Roman"/>
        </w:rPr>
      </w:pPr>
      <w:r>
        <w:rPr>
          <w:rFonts w:ascii="Times New Roman" w:hAnsi="Times New Roman" w:cs="Times New Roman"/>
        </w:rPr>
        <w:t>Neste sentido,</w:t>
      </w:r>
      <w:r w:rsidR="00EA0957">
        <w:rPr>
          <w:rFonts w:ascii="Times New Roman" w:hAnsi="Times New Roman" w:cs="Times New Roman"/>
        </w:rPr>
        <w:t xml:space="preserve"> o húmus </w:t>
      </w:r>
      <w:r>
        <w:rPr>
          <w:rFonts w:ascii="Times New Roman" w:hAnsi="Times New Roman" w:cs="Times New Roman"/>
        </w:rPr>
        <w:t xml:space="preserve">surge </w:t>
      </w:r>
      <w:r w:rsidR="00F35679">
        <w:rPr>
          <w:rFonts w:ascii="Times New Roman" w:hAnsi="Times New Roman" w:cs="Times New Roman"/>
        </w:rPr>
        <w:t xml:space="preserve">como </w:t>
      </w:r>
      <w:r w:rsidR="00E85551" w:rsidRPr="00E85551">
        <w:rPr>
          <w:rFonts w:ascii="Times New Roman" w:hAnsi="Times New Roman" w:cs="Times New Roman"/>
        </w:rPr>
        <w:t xml:space="preserve">recurso de enriquecimento e favorecimento do solo, aprimorando sua estrutura, </w:t>
      </w:r>
      <w:r w:rsidR="00F35679">
        <w:rPr>
          <w:rFonts w:ascii="Times New Roman" w:hAnsi="Times New Roman" w:cs="Times New Roman"/>
        </w:rPr>
        <w:t xml:space="preserve">propiciando </w:t>
      </w:r>
      <w:r w:rsidR="00E85551" w:rsidRPr="00E85551">
        <w:rPr>
          <w:rFonts w:ascii="Times New Roman" w:hAnsi="Times New Roman" w:cs="Times New Roman"/>
        </w:rPr>
        <w:t>retenção de nutrientes e capacidade de sustentar a vida</w:t>
      </w:r>
      <w:r w:rsidR="00F35679">
        <w:rPr>
          <w:rFonts w:ascii="Times New Roman" w:hAnsi="Times New Roman" w:cs="Times New Roman"/>
        </w:rPr>
        <w:t>.</w:t>
      </w:r>
      <w:r w:rsidR="00E85551">
        <w:rPr>
          <w:rFonts w:ascii="Times New Roman" w:hAnsi="Times New Roman" w:cs="Times New Roman"/>
        </w:rPr>
        <w:t xml:space="preserve"> </w:t>
      </w:r>
      <w:r w:rsidR="00F35679">
        <w:rPr>
          <w:rFonts w:ascii="Times New Roman" w:hAnsi="Times New Roman" w:cs="Times New Roman"/>
        </w:rPr>
        <w:t>S</w:t>
      </w:r>
      <w:r w:rsidR="00EA0957">
        <w:rPr>
          <w:rFonts w:ascii="Times New Roman" w:hAnsi="Times New Roman" w:cs="Times New Roman"/>
        </w:rPr>
        <w:t xml:space="preserve">imbolicamente, pode </w:t>
      </w:r>
      <w:r w:rsidR="00EA0957" w:rsidRPr="00AF4CCE">
        <w:rPr>
          <w:rFonts w:ascii="Times New Roman" w:hAnsi="Times New Roman" w:cs="Times New Roman"/>
        </w:rPr>
        <w:t>ser entendido como o ponto de encontro entre o fim e o princípio, lugar onde a morte se transforma em possibilidade de vida, sustentando a fertilidade e o surgimento do novo</w:t>
      </w:r>
      <w:r w:rsidR="00BC189A">
        <w:rPr>
          <w:rFonts w:ascii="Times New Roman" w:hAnsi="Times New Roman" w:cs="Times New Roman"/>
        </w:rPr>
        <w:t>. Assim</w:t>
      </w:r>
      <w:r w:rsidR="00E85551">
        <w:rPr>
          <w:rFonts w:ascii="Times New Roman" w:hAnsi="Times New Roman" w:cs="Times New Roman"/>
        </w:rPr>
        <w:t>,</w:t>
      </w:r>
      <w:r w:rsidR="00EA0957" w:rsidRPr="00AF4CCE">
        <w:rPr>
          <w:rFonts w:ascii="Times New Roman" w:hAnsi="Times New Roman" w:cs="Times New Roman"/>
        </w:rPr>
        <w:t xml:space="preserve"> o vocábulo pode ser observado sob a perspectiva idiomática latina, sendo enquadrável como substantivo feminino da segunda declinação e, ao mesmo tempo, origem do adjetivo “</w:t>
      </w:r>
      <w:proofErr w:type="spellStart"/>
      <w:r w:rsidR="00EA0957" w:rsidRPr="00AF4CCE">
        <w:rPr>
          <w:rFonts w:ascii="Times New Roman" w:hAnsi="Times New Roman" w:cs="Times New Roman"/>
          <w:b/>
          <w:bCs/>
        </w:rPr>
        <w:t>humĭlis</w:t>
      </w:r>
      <w:proofErr w:type="spellEnd"/>
      <w:r w:rsidR="00EA0957" w:rsidRPr="00AF4CCE">
        <w:rPr>
          <w:rFonts w:ascii="Times New Roman" w:hAnsi="Times New Roman" w:cs="Times New Roman"/>
          <w:b/>
          <w:bCs/>
        </w:rPr>
        <w:t xml:space="preserve">, </w:t>
      </w:r>
      <w:proofErr w:type="spellStart"/>
      <w:r w:rsidR="00EA0957" w:rsidRPr="00AF4CCE">
        <w:rPr>
          <w:rFonts w:ascii="Times New Roman" w:hAnsi="Times New Roman" w:cs="Times New Roman"/>
          <w:b/>
          <w:bCs/>
        </w:rPr>
        <w:t>humĭle</w:t>
      </w:r>
      <w:proofErr w:type="spellEnd"/>
      <w:r w:rsidR="00EA0957" w:rsidRPr="00AF4CCE">
        <w:rPr>
          <w:rFonts w:ascii="Times New Roman" w:hAnsi="Times New Roman" w:cs="Times New Roman"/>
          <w:b/>
          <w:bCs/>
        </w:rPr>
        <w:t>. (humus)</w:t>
      </w:r>
      <w:r w:rsidR="00EA0957" w:rsidRPr="00AF4CCE">
        <w:rPr>
          <w:rFonts w:ascii="Times New Roman" w:hAnsi="Times New Roman" w:cs="Times New Roman"/>
        </w:rPr>
        <w:t>. Que está no chão. Baixo, pequeno. Humilde, modesto. Fraco, sem importância, de baixa condição. Abatido, humilhado” (Rezende, 2017, p. 166, grifo original).</w:t>
      </w:r>
      <w:r w:rsidR="00555593">
        <w:rPr>
          <w:rFonts w:ascii="Times New Roman" w:hAnsi="Times New Roman" w:cs="Times New Roman"/>
        </w:rPr>
        <w:t xml:space="preserve"> </w:t>
      </w:r>
      <w:r w:rsidR="00CB19D6">
        <w:rPr>
          <w:rFonts w:ascii="Times New Roman" w:hAnsi="Times New Roman" w:cs="Times New Roman"/>
        </w:rPr>
        <w:t>Desse modo</w:t>
      </w:r>
      <w:r w:rsidR="00EA0957" w:rsidRPr="00AF4CCE">
        <w:rPr>
          <w:rFonts w:ascii="Times New Roman" w:hAnsi="Times New Roman" w:cs="Times New Roman"/>
        </w:rPr>
        <w:t xml:space="preserve">, os humanos tornados miseráveis em Portugal transpostos para o texto </w:t>
      </w:r>
      <w:proofErr w:type="spellStart"/>
      <w:r w:rsidR="00EA0957" w:rsidRPr="00AF4CCE">
        <w:rPr>
          <w:rFonts w:ascii="Times New Roman" w:hAnsi="Times New Roman" w:cs="Times New Roman"/>
        </w:rPr>
        <w:t>brandonian</w:t>
      </w:r>
      <w:r w:rsidR="00437ABF">
        <w:rPr>
          <w:rFonts w:ascii="Times New Roman" w:hAnsi="Times New Roman" w:cs="Times New Roman"/>
        </w:rPr>
        <w:t>o</w:t>
      </w:r>
      <w:proofErr w:type="spellEnd"/>
      <w:r w:rsidR="00EA0957" w:rsidRPr="00AF4CCE">
        <w:rPr>
          <w:rFonts w:ascii="Times New Roman" w:hAnsi="Times New Roman" w:cs="Times New Roman"/>
        </w:rPr>
        <w:t xml:space="preserve"> ressoam na escolha de Campo ao </w:t>
      </w:r>
      <w:r w:rsidR="00437ABF">
        <w:rPr>
          <w:rFonts w:ascii="Times New Roman" w:hAnsi="Times New Roman" w:cs="Times New Roman"/>
        </w:rPr>
        <w:t xml:space="preserve">abordar </w:t>
      </w:r>
      <w:r w:rsidR="00EA0957" w:rsidRPr="00AF4CCE">
        <w:rPr>
          <w:rFonts w:ascii="Times New Roman" w:hAnsi="Times New Roman" w:cs="Times New Roman"/>
        </w:rPr>
        <w:t xml:space="preserve">os humanos miseráveis em </w:t>
      </w:r>
      <w:r w:rsidR="00EA0957" w:rsidRPr="00AF4CCE">
        <w:rPr>
          <w:rFonts w:ascii="Times New Roman" w:hAnsi="Times New Roman" w:cs="Times New Roman"/>
        </w:rPr>
        <w:lastRenderedPageBreak/>
        <w:t>Moçambique</w:t>
      </w:r>
      <w:r w:rsidR="00EA0957">
        <w:rPr>
          <w:rFonts w:ascii="Times New Roman" w:hAnsi="Times New Roman" w:cs="Times New Roman"/>
        </w:rPr>
        <w:t xml:space="preserve">. </w:t>
      </w:r>
      <w:r w:rsidR="00EA0957" w:rsidRPr="00AF4CCE">
        <w:rPr>
          <w:rFonts w:ascii="Times New Roman" w:hAnsi="Times New Roman" w:cs="Times New Roman"/>
        </w:rPr>
        <w:t xml:space="preserve">A miserabilidade desses seres é o que faz com que, de algum modo, estejam também constante e intensamente circundados pela morte, que tanto no texto </w:t>
      </w:r>
      <w:proofErr w:type="spellStart"/>
      <w:r w:rsidR="00EA0957" w:rsidRPr="00AF4CCE">
        <w:rPr>
          <w:rFonts w:ascii="Times New Roman" w:hAnsi="Times New Roman" w:cs="Times New Roman"/>
        </w:rPr>
        <w:t>brandoniano</w:t>
      </w:r>
      <w:proofErr w:type="spellEnd"/>
      <w:r w:rsidR="00EA0957" w:rsidRPr="00AF4CCE">
        <w:rPr>
          <w:rFonts w:ascii="Times New Roman" w:hAnsi="Times New Roman" w:cs="Times New Roman"/>
        </w:rPr>
        <w:t xml:space="preserve"> quanto aqui adquire quase uma personificação</w:t>
      </w:r>
      <w:r w:rsidR="00EA0957">
        <w:rPr>
          <w:rStyle w:val="Refdenotaderodap"/>
          <w:rFonts w:ascii="Times New Roman" w:hAnsi="Times New Roman" w:cs="Times New Roman"/>
        </w:rPr>
        <w:footnoteReference w:id="5"/>
      </w:r>
      <w:r w:rsidR="00EA0957">
        <w:rPr>
          <w:rFonts w:ascii="Times New Roman" w:hAnsi="Times New Roman" w:cs="Times New Roman"/>
        </w:rPr>
        <w:t xml:space="preserve">. </w:t>
      </w:r>
    </w:p>
    <w:p w14:paraId="54A0AD03" w14:textId="5A91215A" w:rsidR="00EA0957" w:rsidRDefault="00EA0957" w:rsidP="009A2E80">
      <w:pPr>
        <w:spacing w:after="0" w:line="360" w:lineRule="auto"/>
        <w:ind w:firstLine="708"/>
        <w:jc w:val="both"/>
        <w:rPr>
          <w:rFonts w:ascii="Times New Roman" w:hAnsi="Times New Roman" w:cs="Times New Roman"/>
        </w:rPr>
      </w:pPr>
      <w:r w:rsidRPr="00EB1966">
        <w:rPr>
          <w:rFonts w:ascii="Times New Roman" w:hAnsi="Times New Roman" w:cs="Times New Roman"/>
        </w:rPr>
        <w:t xml:space="preserve">Ainda </w:t>
      </w:r>
      <w:r w:rsidR="009308E0">
        <w:rPr>
          <w:rFonts w:ascii="Times New Roman" w:hAnsi="Times New Roman" w:cs="Times New Roman"/>
        </w:rPr>
        <w:t xml:space="preserve">neste </w:t>
      </w:r>
      <w:r w:rsidRPr="00EB1966">
        <w:rPr>
          <w:rFonts w:ascii="Times New Roman" w:hAnsi="Times New Roman" w:cs="Times New Roman"/>
        </w:rPr>
        <w:t xml:space="preserve">excerto de Campo, </w:t>
      </w:r>
      <w:r w:rsidR="009308E0">
        <w:rPr>
          <w:rFonts w:ascii="Times New Roman" w:hAnsi="Times New Roman" w:cs="Times New Roman"/>
        </w:rPr>
        <w:t>há</w:t>
      </w:r>
      <w:r w:rsidRPr="00EB1966">
        <w:rPr>
          <w:rFonts w:ascii="Times New Roman" w:hAnsi="Times New Roman" w:cs="Times New Roman"/>
        </w:rPr>
        <w:t xml:space="preserve"> outro elemento central na literatura </w:t>
      </w:r>
      <w:proofErr w:type="spellStart"/>
      <w:r w:rsidRPr="00EB1966">
        <w:rPr>
          <w:rFonts w:ascii="Times New Roman" w:hAnsi="Times New Roman" w:cs="Times New Roman"/>
        </w:rPr>
        <w:t>brandoniana</w:t>
      </w:r>
      <w:proofErr w:type="spellEnd"/>
      <w:r w:rsidRPr="00EB1966">
        <w:rPr>
          <w:rFonts w:ascii="Times New Roman" w:hAnsi="Times New Roman" w:cs="Times New Roman"/>
        </w:rPr>
        <w:t xml:space="preserve">: o grito. </w:t>
      </w:r>
      <w:r w:rsidR="009308E0">
        <w:rPr>
          <w:rFonts w:ascii="Times New Roman" w:hAnsi="Times New Roman" w:cs="Times New Roman"/>
        </w:rPr>
        <w:t>O</w:t>
      </w:r>
      <w:r w:rsidRPr="00EB1966">
        <w:rPr>
          <w:rFonts w:ascii="Times New Roman" w:hAnsi="Times New Roman" w:cs="Times New Roman"/>
        </w:rPr>
        <w:t xml:space="preserve"> termo ser repetido à exaustão em </w:t>
      </w:r>
      <w:r w:rsidRPr="00EB1966">
        <w:rPr>
          <w:rFonts w:ascii="Times New Roman" w:hAnsi="Times New Roman" w:cs="Times New Roman"/>
          <w:i/>
          <w:iCs/>
        </w:rPr>
        <w:t>Húmus</w:t>
      </w:r>
      <w:r w:rsidRPr="00EB1966">
        <w:rPr>
          <w:rFonts w:ascii="Times New Roman" w:hAnsi="Times New Roman" w:cs="Times New Roman"/>
        </w:rPr>
        <w:t xml:space="preserve">, </w:t>
      </w:r>
      <w:r w:rsidR="009308E0">
        <w:rPr>
          <w:rFonts w:ascii="Times New Roman" w:hAnsi="Times New Roman" w:cs="Times New Roman"/>
        </w:rPr>
        <w:t>e</w:t>
      </w:r>
      <w:r w:rsidRPr="00EB1966">
        <w:rPr>
          <w:rFonts w:ascii="Times New Roman" w:hAnsi="Times New Roman" w:cs="Times New Roman"/>
        </w:rPr>
        <w:t xml:space="preserve"> exerce uma função decisiva dentro da estrutura da obra, pois é por meio do grito que o desespero e a angústia diante de si, da vida e do mundo ganham forma</w:t>
      </w:r>
      <w:r w:rsidR="005A358F">
        <w:rPr>
          <w:rFonts w:ascii="Times New Roman" w:hAnsi="Times New Roman" w:cs="Times New Roman"/>
        </w:rPr>
        <w:t>. É</w:t>
      </w:r>
      <w:r w:rsidRPr="00EB1966">
        <w:rPr>
          <w:rFonts w:ascii="Times New Roman" w:hAnsi="Times New Roman" w:cs="Times New Roman"/>
        </w:rPr>
        <w:t xml:space="preserve"> também por meio dele que a revolta e o protesto contra essas mesmas esferas se manifestam; e, em certo sentido, é através do grito que todas as vozes dos humilhados se unem de maneira retumbante no tempo eterno da Vila-Vida </w:t>
      </w:r>
      <w:proofErr w:type="spellStart"/>
      <w:r w:rsidRPr="00EB1966">
        <w:rPr>
          <w:rFonts w:ascii="Times New Roman" w:hAnsi="Times New Roman" w:cs="Times New Roman"/>
        </w:rPr>
        <w:t>brandoniana</w:t>
      </w:r>
      <w:proofErr w:type="spellEnd"/>
      <w:r>
        <w:rPr>
          <w:rStyle w:val="Refdenotaderodap"/>
          <w:rFonts w:ascii="Times New Roman" w:hAnsi="Times New Roman" w:cs="Times New Roman"/>
        </w:rPr>
        <w:footnoteReference w:id="6"/>
      </w:r>
      <w:r>
        <w:rPr>
          <w:rFonts w:ascii="Times New Roman" w:hAnsi="Times New Roman" w:cs="Times New Roman"/>
        </w:rPr>
        <w:t>.</w:t>
      </w:r>
    </w:p>
    <w:p w14:paraId="331A378A" w14:textId="6EA37FD7" w:rsidR="00EA0957" w:rsidRDefault="00AA635B" w:rsidP="009A2E80">
      <w:pPr>
        <w:spacing w:after="0" w:line="360" w:lineRule="auto"/>
        <w:ind w:firstLine="708"/>
        <w:jc w:val="both"/>
        <w:rPr>
          <w:rFonts w:ascii="Times New Roman" w:hAnsi="Times New Roman" w:cs="Times New Roman"/>
        </w:rPr>
      </w:pPr>
      <w:r>
        <w:rPr>
          <w:rFonts w:ascii="Times New Roman" w:hAnsi="Times New Roman" w:cs="Times New Roman"/>
        </w:rPr>
        <w:t>A</w:t>
      </w:r>
      <w:r w:rsidR="00EA0957" w:rsidRPr="00EB1966">
        <w:rPr>
          <w:rFonts w:ascii="Times New Roman" w:hAnsi="Times New Roman" w:cs="Times New Roman"/>
        </w:rPr>
        <w:t xml:space="preserve"> segunda parte do poema </w:t>
      </w:r>
      <w:r w:rsidR="007F0E0D">
        <w:rPr>
          <w:rFonts w:ascii="Times New Roman" w:hAnsi="Times New Roman" w:cs="Times New Roman"/>
        </w:rPr>
        <w:t xml:space="preserve">é </w:t>
      </w:r>
      <w:r w:rsidR="00EA0957" w:rsidRPr="00EB1966">
        <w:rPr>
          <w:rFonts w:ascii="Times New Roman" w:hAnsi="Times New Roman" w:cs="Times New Roman"/>
        </w:rPr>
        <w:t>intitulada “BUSIKO BJA INTIMA” ou “noite negra”</w:t>
      </w:r>
      <w:r>
        <w:rPr>
          <w:rFonts w:ascii="Times New Roman" w:hAnsi="Times New Roman" w:cs="Times New Roman"/>
        </w:rPr>
        <w:t xml:space="preserve"> (contemporaneamente se grafaria “</w:t>
      </w:r>
      <w:proofErr w:type="spellStart"/>
      <w:r w:rsidRPr="00AA635B">
        <w:rPr>
          <w:rFonts w:ascii="Times New Roman" w:hAnsi="Times New Roman" w:cs="Times New Roman"/>
        </w:rPr>
        <w:t>vusiku</w:t>
      </w:r>
      <w:proofErr w:type="spellEnd"/>
      <w:r w:rsidRPr="00AA635B">
        <w:rPr>
          <w:rFonts w:ascii="Times New Roman" w:hAnsi="Times New Roman" w:cs="Times New Roman"/>
        </w:rPr>
        <w:t xml:space="preserve"> </w:t>
      </w:r>
      <w:proofErr w:type="spellStart"/>
      <w:r w:rsidRPr="00AA635B">
        <w:rPr>
          <w:rFonts w:ascii="Times New Roman" w:hAnsi="Times New Roman" w:cs="Times New Roman"/>
        </w:rPr>
        <w:t>ntima</w:t>
      </w:r>
      <w:proofErr w:type="spellEnd"/>
      <w:r>
        <w:rPr>
          <w:rFonts w:ascii="Times New Roman" w:hAnsi="Times New Roman" w:cs="Times New Roman"/>
        </w:rPr>
        <w:t>”)</w:t>
      </w:r>
      <w:r w:rsidR="00EA0957" w:rsidRPr="00EB1966">
        <w:rPr>
          <w:rFonts w:ascii="Times New Roman" w:hAnsi="Times New Roman" w:cs="Times New Roman"/>
        </w:rPr>
        <w:t xml:space="preserve">. Apesar das nítidas diferenças em relação ao </w:t>
      </w:r>
      <w:r w:rsidR="00EA0957" w:rsidRPr="00EB1966">
        <w:rPr>
          <w:rFonts w:ascii="Times New Roman" w:hAnsi="Times New Roman" w:cs="Times New Roman"/>
          <w:i/>
          <w:iCs/>
        </w:rPr>
        <w:t>Húmus</w:t>
      </w:r>
      <w:r w:rsidR="00EA0957" w:rsidRPr="00EB1966">
        <w:rPr>
          <w:rFonts w:ascii="Times New Roman" w:hAnsi="Times New Roman" w:cs="Times New Roman"/>
        </w:rPr>
        <w:t xml:space="preserve"> de Raul Brandão, é possível observar que a noite negra, carregada de descrições de acontecimentos e sons, evoca um caráter sensorial latente, quase “mágico”, próprio do sonho. Nesse sentido, torna-se possível aproximar o texto de Campo ao de Raul Brandão, que intitula o segundo capítulo de seu romance como “O sonho”.</w:t>
      </w:r>
    </w:p>
    <w:p w14:paraId="0FD16EBF" w14:textId="03819A83" w:rsidR="00EA0957" w:rsidRDefault="007E0162" w:rsidP="009A2E80">
      <w:pPr>
        <w:spacing w:after="0" w:line="360" w:lineRule="auto"/>
        <w:ind w:firstLine="708"/>
        <w:jc w:val="both"/>
        <w:rPr>
          <w:rFonts w:ascii="Times New Roman" w:hAnsi="Times New Roman" w:cs="Times New Roman"/>
        </w:rPr>
      </w:pPr>
      <w:r>
        <w:rPr>
          <w:rFonts w:ascii="Times New Roman" w:hAnsi="Times New Roman" w:cs="Times New Roman"/>
        </w:rPr>
        <w:t>A</w:t>
      </w:r>
      <w:r w:rsidR="00EA0957" w:rsidRPr="00F5368E">
        <w:rPr>
          <w:rFonts w:ascii="Times New Roman" w:hAnsi="Times New Roman" w:cs="Times New Roman"/>
        </w:rPr>
        <w:t xml:space="preserve"> dimensão “mágica” e/ou onírica </w:t>
      </w:r>
      <w:r>
        <w:rPr>
          <w:rFonts w:ascii="Times New Roman" w:hAnsi="Times New Roman" w:cs="Times New Roman"/>
        </w:rPr>
        <w:t xml:space="preserve">do poema de Campo está em favor da construção da imagem </w:t>
      </w:r>
      <w:r w:rsidR="00310055">
        <w:rPr>
          <w:rFonts w:ascii="Times New Roman" w:hAnsi="Times New Roman" w:cs="Times New Roman"/>
        </w:rPr>
        <w:t>do mistério profundo que é a síntese da própria paisagem</w:t>
      </w:r>
      <w:r w:rsidR="00EA0957" w:rsidRPr="00F5368E">
        <w:rPr>
          <w:rFonts w:ascii="Times New Roman" w:hAnsi="Times New Roman" w:cs="Times New Roman"/>
        </w:rPr>
        <w:t xml:space="preserve">: “A selva esconde místicos silêncios / onde o mistério se condensa” (Campo, 1942, p. 12). Os místicos silêncios e os mistérios condensados podem ser entendidos como aquilo que ocorre no trabalho do sonho, ou seja, um plano mais imediato e acessível pelos sentidos perceptuais e pela memória – o conteúdo manifesto – e aquilo que subjaz </w:t>
      </w:r>
      <w:r w:rsidR="00310055">
        <w:rPr>
          <w:rFonts w:ascii="Times New Roman" w:hAnsi="Times New Roman" w:cs="Times New Roman"/>
        </w:rPr>
        <w:t xml:space="preserve">a </w:t>
      </w:r>
      <w:r w:rsidR="00EA0957" w:rsidRPr="00F5368E">
        <w:rPr>
          <w:rFonts w:ascii="Times New Roman" w:hAnsi="Times New Roman" w:cs="Times New Roman"/>
        </w:rPr>
        <w:t>esse primeiro plano e que contém as informações mais complexas e/ou difíceis de serem lidadas – o conteúdo latente</w:t>
      </w:r>
      <w:r w:rsidR="00EA0957" w:rsidRPr="00923E60">
        <w:rPr>
          <w:rStyle w:val="Refdenotaderodap"/>
          <w:rFonts w:ascii="Times New Roman" w:hAnsi="Times New Roman" w:cs="Times New Roman"/>
        </w:rPr>
        <w:footnoteReference w:id="7"/>
      </w:r>
      <w:r w:rsidR="00EA0957">
        <w:rPr>
          <w:rFonts w:ascii="Times New Roman" w:hAnsi="Times New Roman" w:cs="Times New Roman"/>
        </w:rPr>
        <w:t>.</w:t>
      </w:r>
    </w:p>
    <w:p w14:paraId="1F289EBB" w14:textId="765CFFB9" w:rsidR="0048538C" w:rsidRDefault="00EA0957" w:rsidP="009A2E80">
      <w:pPr>
        <w:spacing w:after="0" w:line="360" w:lineRule="auto"/>
        <w:ind w:firstLine="708"/>
        <w:jc w:val="both"/>
        <w:rPr>
          <w:rFonts w:ascii="Times New Roman" w:hAnsi="Times New Roman" w:cs="Times New Roman"/>
        </w:rPr>
      </w:pPr>
      <w:r w:rsidRPr="00F5368E">
        <w:rPr>
          <w:rFonts w:ascii="Times New Roman" w:hAnsi="Times New Roman" w:cs="Times New Roman"/>
        </w:rPr>
        <w:t xml:space="preserve">Contudo, se há um grito ligado à exterioridade e à manifestação externada do sofrimento, da angústia e da revolta, é quase associativo compreender que há também um silêncio relacionado à interioridade. O poema de Campo, aparentemente muito fiel à estrutura </w:t>
      </w:r>
      <w:proofErr w:type="spellStart"/>
      <w:r w:rsidRPr="00F5368E">
        <w:rPr>
          <w:rFonts w:ascii="Times New Roman" w:hAnsi="Times New Roman" w:cs="Times New Roman"/>
        </w:rPr>
        <w:t>brandoniana</w:t>
      </w:r>
      <w:proofErr w:type="spellEnd"/>
      <w:r w:rsidRPr="00F5368E">
        <w:rPr>
          <w:rFonts w:ascii="Times New Roman" w:hAnsi="Times New Roman" w:cs="Times New Roman"/>
        </w:rPr>
        <w:t>, opera um movimento de reflexão sobre a interioridade silenciosamente abalada do sujeito, razão pela qual nos deparamos com:</w:t>
      </w:r>
      <w:r>
        <w:rPr>
          <w:rFonts w:ascii="Times New Roman" w:hAnsi="Times New Roman" w:cs="Times New Roman"/>
        </w:rPr>
        <w:t xml:space="preserve"> </w:t>
      </w:r>
    </w:p>
    <w:p w14:paraId="0C12253A"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lastRenderedPageBreak/>
        <w:t>Mas no silêncio vago, estranho, fundo,</w:t>
      </w:r>
    </w:p>
    <w:p w14:paraId="2F2AEAD4"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onde se escuta de alma perturbada,</w:t>
      </w:r>
    </w:p>
    <w:p w14:paraId="1C7F88CE"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parece, é certo, não haver mais nada,</w:t>
      </w:r>
    </w:p>
    <w:p w14:paraId="63B00CBE"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mas há a voz de algum ignoto mundo.</w:t>
      </w:r>
    </w:p>
    <w:p w14:paraId="73E5C0EB"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A voz da selva escura,</w:t>
      </w:r>
    </w:p>
    <w:p w14:paraId="5026E6CA"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a voz que nos enlaça e nos rodeia,</w:t>
      </w:r>
    </w:p>
    <w:p w14:paraId="7F70B11D" w14:textId="77777777" w:rsidR="00EA0957" w:rsidRPr="003F1E89" w:rsidRDefault="00EA0957" w:rsidP="009A2E80">
      <w:pPr>
        <w:spacing w:after="0" w:line="240" w:lineRule="auto"/>
        <w:ind w:left="2268"/>
        <w:jc w:val="both"/>
        <w:rPr>
          <w:rFonts w:ascii="Times New Roman" w:hAnsi="Times New Roman" w:cs="Times New Roman"/>
          <w:sz w:val="20"/>
          <w:szCs w:val="20"/>
        </w:rPr>
      </w:pPr>
      <w:r w:rsidRPr="003F1E89">
        <w:rPr>
          <w:rFonts w:ascii="Times New Roman" w:hAnsi="Times New Roman" w:cs="Times New Roman"/>
          <w:sz w:val="20"/>
          <w:szCs w:val="20"/>
        </w:rPr>
        <w:t>e sobre e afaga, envolve e enleia,</w:t>
      </w:r>
    </w:p>
    <w:p w14:paraId="543AC1CF" w14:textId="68CB56B7" w:rsidR="0048538C" w:rsidRDefault="00EA0957" w:rsidP="009A2E80">
      <w:pPr>
        <w:spacing w:after="0" w:line="240" w:lineRule="auto"/>
        <w:ind w:left="2268"/>
        <w:jc w:val="both"/>
        <w:rPr>
          <w:rFonts w:ascii="Times New Roman" w:hAnsi="Times New Roman" w:cs="Times New Roman"/>
        </w:rPr>
      </w:pPr>
      <w:r w:rsidRPr="003F1E89">
        <w:rPr>
          <w:rFonts w:ascii="Times New Roman" w:hAnsi="Times New Roman" w:cs="Times New Roman"/>
          <w:sz w:val="20"/>
          <w:szCs w:val="20"/>
        </w:rPr>
        <w:t>e nos segura (Campo, 1942, p. 16).</w:t>
      </w:r>
      <w:r>
        <w:rPr>
          <w:rFonts w:ascii="Times New Roman" w:hAnsi="Times New Roman" w:cs="Times New Roman"/>
        </w:rPr>
        <w:t xml:space="preserve"> </w:t>
      </w:r>
    </w:p>
    <w:p w14:paraId="78362FFF" w14:textId="205EE981" w:rsidR="00EA0957" w:rsidRDefault="00230403" w:rsidP="009A2E80">
      <w:pPr>
        <w:spacing w:after="0" w:line="360" w:lineRule="auto"/>
        <w:ind w:firstLine="708"/>
        <w:jc w:val="both"/>
        <w:rPr>
          <w:rFonts w:ascii="Times New Roman" w:hAnsi="Times New Roman" w:cs="Times New Roman"/>
        </w:rPr>
      </w:pPr>
      <w:r>
        <w:rPr>
          <w:rFonts w:ascii="Times New Roman" w:hAnsi="Times New Roman" w:cs="Times New Roman"/>
        </w:rPr>
        <w:t>O</w:t>
      </w:r>
      <w:r w:rsidR="00EA0957" w:rsidRPr="00F5368E">
        <w:rPr>
          <w:rFonts w:ascii="Times New Roman" w:hAnsi="Times New Roman" w:cs="Times New Roman"/>
        </w:rPr>
        <w:t xml:space="preserve"> </w:t>
      </w:r>
      <w:r w:rsidR="00EA0957" w:rsidRPr="0048538C">
        <w:rPr>
          <w:rFonts w:ascii="Times New Roman" w:hAnsi="Times New Roman" w:cs="Times New Roman"/>
          <w:b/>
          <w:bCs/>
        </w:rPr>
        <w:t>Húmus</w:t>
      </w:r>
      <w:r w:rsidR="00EA0957" w:rsidRPr="00F5368E">
        <w:rPr>
          <w:rFonts w:ascii="Times New Roman" w:hAnsi="Times New Roman" w:cs="Times New Roman"/>
        </w:rPr>
        <w:t xml:space="preserve"> </w:t>
      </w:r>
      <w:proofErr w:type="spellStart"/>
      <w:r w:rsidR="00EA0957" w:rsidRPr="00F5368E">
        <w:rPr>
          <w:rFonts w:ascii="Times New Roman" w:hAnsi="Times New Roman" w:cs="Times New Roman"/>
        </w:rPr>
        <w:t>brandoniano</w:t>
      </w:r>
      <w:proofErr w:type="spellEnd"/>
      <w:r w:rsidR="00EA0957" w:rsidRPr="00F5368E">
        <w:rPr>
          <w:rFonts w:ascii="Times New Roman" w:hAnsi="Times New Roman" w:cs="Times New Roman"/>
        </w:rPr>
        <w:t xml:space="preserve"> personifica uma figura – Gabiru – para </w:t>
      </w:r>
      <w:r>
        <w:rPr>
          <w:rFonts w:ascii="Times New Roman" w:hAnsi="Times New Roman" w:cs="Times New Roman"/>
        </w:rPr>
        <w:t>constituir</w:t>
      </w:r>
      <w:r w:rsidR="00EA0957" w:rsidRPr="00F5368E">
        <w:rPr>
          <w:rFonts w:ascii="Times New Roman" w:hAnsi="Times New Roman" w:cs="Times New Roman"/>
        </w:rPr>
        <w:t xml:space="preserve"> a voz proveniente </w:t>
      </w:r>
      <w:r>
        <w:rPr>
          <w:rFonts w:ascii="Times New Roman" w:hAnsi="Times New Roman" w:cs="Times New Roman"/>
        </w:rPr>
        <w:t>do</w:t>
      </w:r>
      <w:r w:rsidR="00EA0957" w:rsidRPr="00F5368E">
        <w:rPr>
          <w:rFonts w:ascii="Times New Roman" w:hAnsi="Times New Roman" w:cs="Times New Roman"/>
        </w:rPr>
        <w:t xml:space="preserve"> ignoto mundo </w:t>
      </w:r>
      <w:r>
        <w:rPr>
          <w:rFonts w:ascii="Times New Roman" w:hAnsi="Times New Roman" w:cs="Times New Roman"/>
        </w:rPr>
        <w:t>d</w:t>
      </w:r>
      <w:r w:rsidR="00EA0957" w:rsidRPr="00F5368E">
        <w:rPr>
          <w:rFonts w:ascii="Times New Roman" w:hAnsi="Times New Roman" w:cs="Times New Roman"/>
        </w:rPr>
        <w:t>o inconsciente</w:t>
      </w:r>
      <w:r w:rsidR="00CC493B">
        <w:rPr>
          <w:rFonts w:ascii="Times New Roman" w:hAnsi="Times New Roman" w:cs="Times New Roman"/>
        </w:rPr>
        <w:t>. Entretanto, aqui</w:t>
      </w:r>
      <w:r w:rsidR="00EA0957" w:rsidRPr="00F5368E">
        <w:rPr>
          <w:rFonts w:ascii="Times New Roman" w:hAnsi="Times New Roman" w:cs="Times New Roman"/>
        </w:rPr>
        <w:t xml:space="preserve"> </w:t>
      </w:r>
      <w:r w:rsidR="00CC493B">
        <w:rPr>
          <w:rFonts w:ascii="Times New Roman" w:hAnsi="Times New Roman" w:cs="Times New Roman"/>
        </w:rPr>
        <w:t>ouve-se</w:t>
      </w:r>
      <w:r w:rsidR="00EA0957" w:rsidRPr="00F5368E">
        <w:rPr>
          <w:rFonts w:ascii="Times New Roman" w:hAnsi="Times New Roman" w:cs="Times New Roman"/>
        </w:rPr>
        <w:t xml:space="preserve"> uma voz que, assim como seu representante </w:t>
      </w:r>
      <w:proofErr w:type="spellStart"/>
      <w:r w:rsidR="00EA0957" w:rsidRPr="00F5368E">
        <w:rPr>
          <w:rFonts w:ascii="Times New Roman" w:hAnsi="Times New Roman" w:cs="Times New Roman"/>
        </w:rPr>
        <w:t>brandoniano</w:t>
      </w:r>
      <w:proofErr w:type="spellEnd"/>
      <w:r w:rsidR="00CC493B">
        <w:rPr>
          <w:rFonts w:ascii="Times New Roman" w:hAnsi="Times New Roman" w:cs="Times New Roman"/>
        </w:rPr>
        <w:t xml:space="preserve">, </w:t>
      </w:r>
      <w:r w:rsidR="00EA0957" w:rsidRPr="00F5368E">
        <w:rPr>
          <w:rFonts w:ascii="Times New Roman" w:hAnsi="Times New Roman" w:cs="Times New Roman"/>
        </w:rPr>
        <w:t xml:space="preserve">enlaça, rodeia, afaga, envolve e enleia, pois contra ela nada se pode, já que mora ao pé do eu-lírico e está, e estará, todas as noites ali, à espera da possibilidade de vir à tona (Brandão, 2015, p. 67). Além disso, a alma perturbada em silêncio, no poema de Campo, faz referência direta a uma das passagens de maior impacto dentro do romance </w:t>
      </w:r>
      <w:proofErr w:type="spellStart"/>
      <w:r w:rsidR="00EA0957" w:rsidRPr="00F5368E">
        <w:rPr>
          <w:rFonts w:ascii="Times New Roman" w:hAnsi="Times New Roman" w:cs="Times New Roman"/>
        </w:rPr>
        <w:t>brandoniano</w:t>
      </w:r>
      <w:proofErr w:type="spellEnd"/>
      <w:r w:rsidR="00EA0957" w:rsidRPr="00F5368E">
        <w:rPr>
          <w:rFonts w:ascii="Times New Roman" w:hAnsi="Times New Roman" w:cs="Times New Roman"/>
        </w:rPr>
        <w:t xml:space="preserve">: “Os maiores dramas </w:t>
      </w:r>
      <w:proofErr w:type="gramStart"/>
      <w:r w:rsidR="00EA0957" w:rsidRPr="00F5368E">
        <w:rPr>
          <w:rFonts w:ascii="Times New Roman" w:hAnsi="Times New Roman" w:cs="Times New Roman"/>
        </w:rPr>
        <w:t>passam-se porém</w:t>
      </w:r>
      <w:proofErr w:type="gramEnd"/>
      <w:r w:rsidR="00EA0957" w:rsidRPr="00F5368E">
        <w:rPr>
          <w:rFonts w:ascii="Times New Roman" w:hAnsi="Times New Roman" w:cs="Times New Roman"/>
        </w:rPr>
        <w:t xml:space="preserve"> no silêncio” (Brandão, 2015, p. 89).</w:t>
      </w:r>
    </w:p>
    <w:p w14:paraId="51DC3C34" w14:textId="7C426536" w:rsidR="00EA0957" w:rsidRDefault="00EA0957" w:rsidP="009A2E80">
      <w:pPr>
        <w:spacing w:after="0" w:line="360" w:lineRule="auto"/>
        <w:ind w:firstLine="708"/>
        <w:jc w:val="both"/>
        <w:rPr>
          <w:rFonts w:ascii="Times New Roman" w:hAnsi="Times New Roman" w:cs="Times New Roman"/>
        </w:rPr>
      </w:pPr>
      <w:r>
        <w:rPr>
          <w:rFonts w:ascii="Times New Roman" w:hAnsi="Times New Roman" w:cs="Times New Roman"/>
        </w:rPr>
        <w:t xml:space="preserve">É a partir do silêncio que a meditação sobre a própria morte se torna mais angustiante, mais temerosa. Caetano Campo explora essa ideia e explicitamente a coletiviza no seguinte excerto: “A roda, em círculo sentada, / a gente, plácida, calada, / espera a hora que </w:t>
      </w:r>
      <w:proofErr w:type="spellStart"/>
      <w:r>
        <w:rPr>
          <w:rFonts w:ascii="Times New Roman" w:hAnsi="Times New Roman" w:cs="Times New Roman"/>
        </w:rPr>
        <w:t>há-de</w:t>
      </w:r>
      <w:proofErr w:type="spellEnd"/>
      <w:r>
        <w:rPr>
          <w:rFonts w:ascii="Times New Roman" w:hAnsi="Times New Roman" w:cs="Times New Roman"/>
        </w:rPr>
        <w:t xml:space="preserve"> vir” (Campo, 1942, p. 19). Assim como no </w:t>
      </w:r>
      <w:r w:rsidRPr="0048538C">
        <w:rPr>
          <w:rFonts w:ascii="Times New Roman" w:hAnsi="Times New Roman" w:cs="Times New Roman"/>
          <w:b/>
          <w:bCs/>
        </w:rPr>
        <w:t>Húmus</w:t>
      </w:r>
      <w:r>
        <w:rPr>
          <w:rFonts w:ascii="Times New Roman" w:hAnsi="Times New Roman" w:cs="Times New Roman"/>
        </w:rPr>
        <w:t xml:space="preserve"> </w:t>
      </w:r>
      <w:proofErr w:type="spellStart"/>
      <w:r>
        <w:rPr>
          <w:rFonts w:ascii="Times New Roman" w:hAnsi="Times New Roman" w:cs="Times New Roman"/>
        </w:rPr>
        <w:t>brandoniano</w:t>
      </w:r>
      <w:proofErr w:type="spellEnd"/>
      <w:r>
        <w:rPr>
          <w:rFonts w:ascii="Times New Roman" w:hAnsi="Times New Roman" w:cs="Times New Roman"/>
        </w:rPr>
        <w:t xml:space="preserve"> as velhas esperam a hora da morte de maneira longamente estendida por meio da partida interminável da bisca de três</w:t>
      </w:r>
      <w:r>
        <w:rPr>
          <w:rStyle w:val="Refdenotaderodap"/>
          <w:rFonts w:ascii="Times New Roman" w:hAnsi="Times New Roman" w:cs="Times New Roman"/>
        </w:rPr>
        <w:footnoteReference w:id="8"/>
      </w:r>
      <w:r>
        <w:rPr>
          <w:rFonts w:ascii="Times New Roman" w:hAnsi="Times New Roman" w:cs="Times New Roman"/>
        </w:rPr>
        <w:t xml:space="preserve">, aqui, ao que tudo indica, o grupo </w:t>
      </w:r>
      <w:r w:rsidR="00F31348">
        <w:rPr>
          <w:rFonts w:ascii="Times New Roman" w:hAnsi="Times New Roman" w:cs="Times New Roman"/>
        </w:rPr>
        <w:t xml:space="preserve">humano, apenas pressentido e informe, </w:t>
      </w:r>
      <w:r>
        <w:rPr>
          <w:rFonts w:ascii="Times New Roman" w:hAnsi="Times New Roman" w:cs="Times New Roman"/>
        </w:rPr>
        <w:t>também espera. Uma espera que adoece, pois como surge mais à frente no poema, “[...]já há prenúncios de loucura / na multidão calada” (Campo, 1942, p. 19).</w:t>
      </w:r>
    </w:p>
    <w:p w14:paraId="79272ECE" w14:textId="5BCA9AA6" w:rsidR="0048538C" w:rsidRDefault="00664781" w:rsidP="009A2E80">
      <w:pPr>
        <w:spacing w:after="0" w:line="360" w:lineRule="auto"/>
        <w:ind w:firstLine="708"/>
        <w:jc w:val="both"/>
        <w:rPr>
          <w:rFonts w:ascii="Times New Roman" w:hAnsi="Times New Roman" w:cs="Times New Roman"/>
        </w:rPr>
      </w:pPr>
      <w:r>
        <w:rPr>
          <w:rFonts w:ascii="Times New Roman" w:hAnsi="Times New Roman" w:cs="Times New Roman"/>
        </w:rPr>
        <w:t>No</w:t>
      </w:r>
      <w:r w:rsidR="00EA0957">
        <w:rPr>
          <w:rFonts w:ascii="Times New Roman" w:hAnsi="Times New Roman" w:cs="Times New Roman"/>
        </w:rPr>
        <w:t xml:space="preserve"> poema </w:t>
      </w:r>
      <w:r>
        <w:rPr>
          <w:rFonts w:ascii="Times New Roman" w:hAnsi="Times New Roman" w:cs="Times New Roman"/>
        </w:rPr>
        <w:t>“</w:t>
      </w:r>
      <w:proofErr w:type="spellStart"/>
      <w:r>
        <w:rPr>
          <w:rFonts w:ascii="Times New Roman" w:hAnsi="Times New Roman" w:cs="Times New Roman"/>
        </w:rPr>
        <w:t>Inguenha</w:t>
      </w:r>
      <w:proofErr w:type="spellEnd"/>
      <w:r>
        <w:rPr>
          <w:rFonts w:ascii="Times New Roman" w:hAnsi="Times New Roman" w:cs="Times New Roman"/>
        </w:rPr>
        <w:t xml:space="preserve">”, a obra de Campo </w:t>
      </w:r>
      <w:r w:rsidR="009A4BB5">
        <w:rPr>
          <w:rFonts w:ascii="Times New Roman" w:hAnsi="Times New Roman" w:cs="Times New Roman"/>
        </w:rPr>
        <w:t>assume</w:t>
      </w:r>
      <w:r w:rsidR="00EA0957">
        <w:rPr>
          <w:rFonts w:ascii="Times New Roman" w:hAnsi="Times New Roman" w:cs="Times New Roman"/>
        </w:rPr>
        <w:t xml:space="preserve"> uma dimensão mais propriamente mitológica e politeísta</w:t>
      </w:r>
      <w:r>
        <w:rPr>
          <w:rFonts w:ascii="Times New Roman" w:hAnsi="Times New Roman" w:cs="Times New Roman"/>
        </w:rPr>
        <w:t>.</w:t>
      </w:r>
      <w:r w:rsidR="00EA0957">
        <w:rPr>
          <w:rFonts w:ascii="Times New Roman" w:hAnsi="Times New Roman" w:cs="Times New Roman"/>
        </w:rPr>
        <w:t xml:space="preserve"> </w:t>
      </w:r>
      <w:r>
        <w:rPr>
          <w:rFonts w:ascii="Times New Roman" w:hAnsi="Times New Roman" w:cs="Times New Roman"/>
        </w:rPr>
        <w:t>M</w:t>
      </w:r>
      <w:r w:rsidR="00EA0957">
        <w:rPr>
          <w:rFonts w:ascii="Times New Roman" w:hAnsi="Times New Roman" w:cs="Times New Roman"/>
        </w:rPr>
        <w:t xml:space="preserve">as </w:t>
      </w:r>
      <w:r>
        <w:rPr>
          <w:rFonts w:ascii="Times New Roman" w:hAnsi="Times New Roman" w:cs="Times New Roman"/>
        </w:rPr>
        <w:t>logo</w:t>
      </w:r>
      <w:r w:rsidR="00EA0957">
        <w:rPr>
          <w:rFonts w:ascii="Times New Roman" w:hAnsi="Times New Roman" w:cs="Times New Roman"/>
        </w:rPr>
        <w:t xml:space="preserve"> a dimensão onírica </w:t>
      </w:r>
      <w:r>
        <w:rPr>
          <w:rFonts w:ascii="Times New Roman" w:hAnsi="Times New Roman" w:cs="Times New Roman"/>
        </w:rPr>
        <w:t>ressurge</w:t>
      </w:r>
      <w:r w:rsidR="00EA0957">
        <w:rPr>
          <w:rFonts w:ascii="Times New Roman" w:hAnsi="Times New Roman" w:cs="Times New Roman"/>
        </w:rPr>
        <w:t xml:space="preserve"> no pano de fundo e, agora, nomeadamente</w:t>
      </w:r>
      <w:r w:rsidR="001D65F9">
        <w:rPr>
          <w:rFonts w:ascii="Times New Roman" w:hAnsi="Times New Roman" w:cs="Times New Roman"/>
        </w:rPr>
        <w:t>,</w:t>
      </w:r>
      <w:r w:rsidR="00EA0957">
        <w:rPr>
          <w:rFonts w:ascii="Times New Roman" w:hAnsi="Times New Roman" w:cs="Times New Roman"/>
        </w:rPr>
        <w:t xml:space="preserve"> </w:t>
      </w:r>
      <w:r w:rsidR="001D65F9">
        <w:rPr>
          <w:rFonts w:ascii="Times New Roman" w:hAnsi="Times New Roman" w:cs="Times New Roman"/>
        </w:rPr>
        <w:t>n</w:t>
      </w:r>
      <w:r w:rsidR="00EA0957">
        <w:rPr>
          <w:rFonts w:ascii="Times New Roman" w:hAnsi="Times New Roman" w:cs="Times New Roman"/>
        </w:rPr>
        <w:t>o contexto geral</w:t>
      </w:r>
      <w:r w:rsidR="001D65F9">
        <w:rPr>
          <w:rFonts w:ascii="Times New Roman" w:hAnsi="Times New Roman" w:cs="Times New Roman"/>
        </w:rPr>
        <w:t>.</w:t>
      </w:r>
      <w:r w:rsidR="00EA0957">
        <w:rPr>
          <w:rFonts w:ascii="Times New Roman" w:hAnsi="Times New Roman" w:cs="Times New Roman"/>
        </w:rPr>
        <w:t xml:space="preserve"> </w:t>
      </w:r>
      <w:proofErr w:type="spellStart"/>
      <w:r w:rsidR="00EA0957">
        <w:rPr>
          <w:rFonts w:ascii="Times New Roman" w:hAnsi="Times New Roman" w:cs="Times New Roman"/>
        </w:rPr>
        <w:t>Ing</w:t>
      </w:r>
      <w:r w:rsidR="001D65F9">
        <w:rPr>
          <w:rFonts w:ascii="Times New Roman" w:hAnsi="Times New Roman" w:cs="Times New Roman"/>
        </w:rPr>
        <w:t>u</w:t>
      </w:r>
      <w:r w:rsidR="00EA0957">
        <w:rPr>
          <w:rFonts w:ascii="Times New Roman" w:hAnsi="Times New Roman" w:cs="Times New Roman"/>
        </w:rPr>
        <w:t>enha</w:t>
      </w:r>
      <w:proofErr w:type="spellEnd"/>
      <w:r w:rsidR="00EA0957">
        <w:rPr>
          <w:rFonts w:ascii="Times New Roman" w:hAnsi="Times New Roman" w:cs="Times New Roman"/>
        </w:rPr>
        <w:t xml:space="preserve"> </w:t>
      </w:r>
      <w:r w:rsidR="001D65F9">
        <w:rPr>
          <w:rFonts w:ascii="Times New Roman" w:hAnsi="Times New Roman" w:cs="Times New Roman"/>
        </w:rPr>
        <w:t>(contemporaneamente “</w:t>
      </w:r>
      <w:proofErr w:type="spellStart"/>
      <w:r w:rsidR="001D65F9">
        <w:rPr>
          <w:rFonts w:ascii="Times New Roman" w:hAnsi="Times New Roman" w:cs="Times New Roman"/>
        </w:rPr>
        <w:t>ngoenha</w:t>
      </w:r>
      <w:proofErr w:type="spellEnd"/>
      <w:r w:rsidR="001D65F9">
        <w:rPr>
          <w:rFonts w:ascii="Times New Roman" w:hAnsi="Times New Roman" w:cs="Times New Roman"/>
        </w:rPr>
        <w:t>”)</w:t>
      </w:r>
      <w:r w:rsidR="008977F8">
        <w:rPr>
          <w:rFonts w:ascii="Times New Roman" w:hAnsi="Times New Roman" w:cs="Times New Roman"/>
        </w:rPr>
        <w:t>,</w:t>
      </w:r>
      <w:r w:rsidR="00EA0957">
        <w:rPr>
          <w:rFonts w:ascii="Times New Roman" w:hAnsi="Times New Roman" w:cs="Times New Roman"/>
        </w:rPr>
        <w:t xml:space="preserve"> o crocodilo</w:t>
      </w:r>
      <w:r w:rsidR="008977F8">
        <w:rPr>
          <w:rFonts w:ascii="Times New Roman" w:hAnsi="Times New Roman" w:cs="Times New Roman"/>
        </w:rPr>
        <w:t>, é vislumbra</w:t>
      </w:r>
      <w:r w:rsidR="0048538C">
        <w:rPr>
          <w:rFonts w:ascii="Times New Roman" w:hAnsi="Times New Roman" w:cs="Times New Roman"/>
        </w:rPr>
        <w:t>do</w:t>
      </w:r>
      <w:r w:rsidR="008977F8">
        <w:rPr>
          <w:rFonts w:ascii="Times New Roman" w:hAnsi="Times New Roman" w:cs="Times New Roman"/>
        </w:rPr>
        <w:t xml:space="preserve"> como</w:t>
      </w:r>
      <w:r w:rsidR="00EA0957">
        <w:rPr>
          <w:rFonts w:ascii="Times New Roman" w:hAnsi="Times New Roman" w:cs="Times New Roman"/>
        </w:rPr>
        <w:t xml:space="preserve"> uma divindade protetora do lar, feiticeiro e punidor do mal</w:t>
      </w:r>
      <w:r w:rsidR="008977F8">
        <w:rPr>
          <w:rFonts w:ascii="Times New Roman" w:hAnsi="Times New Roman" w:cs="Times New Roman"/>
        </w:rPr>
        <w:t>:</w:t>
      </w:r>
    </w:p>
    <w:p w14:paraId="0F6509CA"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 xml:space="preserve">Na </w:t>
      </w:r>
      <w:proofErr w:type="spellStart"/>
      <w:r w:rsidRPr="00EA3FD7">
        <w:rPr>
          <w:rFonts w:ascii="Times New Roman" w:hAnsi="Times New Roman" w:cs="Times New Roman"/>
          <w:b/>
          <w:bCs/>
          <w:sz w:val="20"/>
          <w:szCs w:val="20"/>
        </w:rPr>
        <w:t>nyaka</w:t>
      </w:r>
      <w:proofErr w:type="spellEnd"/>
      <w:r w:rsidRPr="00EA3FD7">
        <w:rPr>
          <w:rFonts w:ascii="Times New Roman" w:hAnsi="Times New Roman" w:cs="Times New Roman"/>
          <w:sz w:val="20"/>
          <w:szCs w:val="20"/>
        </w:rPr>
        <w:t xml:space="preserve"> dessa margem quieta,</w:t>
      </w:r>
    </w:p>
    <w:p w14:paraId="32354B46"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b/>
          <w:bCs/>
          <w:sz w:val="20"/>
          <w:szCs w:val="20"/>
        </w:rPr>
        <w:t>INGÜENHA</w:t>
      </w:r>
      <w:r w:rsidRPr="00EA3FD7">
        <w:rPr>
          <w:rFonts w:ascii="Times New Roman" w:hAnsi="Times New Roman" w:cs="Times New Roman"/>
          <w:sz w:val="20"/>
          <w:szCs w:val="20"/>
        </w:rPr>
        <w:t xml:space="preserve"> ao sol estende a escama</w:t>
      </w:r>
    </w:p>
    <w:p w14:paraId="41957B72"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 xml:space="preserve">— </w:t>
      </w:r>
      <w:proofErr w:type="spellStart"/>
      <w:r w:rsidRPr="00EA3FD7">
        <w:rPr>
          <w:rFonts w:ascii="Times New Roman" w:hAnsi="Times New Roman" w:cs="Times New Roman"/>
          <w:sz w:val="20"/>
          <w:szCs w:val="20"/>
        </w:rPr>
        <w:t>chanfuta</w:t>
      </w:r>
      <w:proofErr w:type="spellEnd"/>
      <w:r w:rsidRPr="00EA3FD7">
        <w:rPr>
          <w:rFonts w:ascii="Times New Roman" w:hAnsi="Times New Roman" w:cs="Times New Roman"/>
          <w:sz w:val="20"/>
          <w:szCs w:val="20"/>
        </w:rPr>
        <w:t xml:space="preserve"> velha em linha </w:t>
      </w:r>
      <w:proofErr w:type="spellStart"/>
      <w:r w:rsidRPr="00EA3FD7">
        <w:rPr>
          <w:rFonts w:ascii="Times New Roman" w:hAnsi="Times New Roman" w:cs="Times New Roman"/>
          <w:sz w:val="20"/>
          <w:szCs w:val="20"/>
        </w:rPr>
        <w:t>recta</w:t>
      </w:r>
      <w:proofErr w:type="spellEnd"/>
      <w:r w:rsidRPr="00EA3FD7">
        <w:rPr>
          <w:rFonts w:ascii="Times New Roman" w:hAnsi="Times New Roman" w:cs="Times New Roman"/>
          <w:sz w:val="20"/>
          <w:szCs w:val="20"/>
        </w:rPr>
        <w:t>,</w:t>
      </w:r>
    </w:p>
    <w:p w14:paraId="1EAD950A"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parece solitário asceta, em rude expiatória cama...</w:t>
      </w:r>
    </w:p>
    <w:p w14:paraId="043B6532" w14:textId="77777777" w:rsidR="00EA0957" w:rsidRPr="00EA3FD7" w:rsidRDefault="00EA0957" w:rsidP="009A2E80">
      <w:pPr>
        <w:spacing w:after="0" w:line="240" w:lineRule="auto"/>
        <w:ind w:left="2268"/>
        <w:jc w:val="both"/>
        <w:rPr>
          <w:rFonts w:ascii="Times New Roman" w:hAnsi="Times New Roman" w:cs="Times New Roman"/>
          <w:sz w:val="20"/>
          <w:szCs w:val="20"/>
        </w:rPr>
      </w:pPr>
    </w:p>
    <w:p w14:paraId="75A5EA5B"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Um sonho milenário, oculto,</w:t>
      </w:r>
    </w:p>
    <w:p w14:paraId="791C91ED"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palpita em seu olhar parado.</w:t>
      </w:r>
    </w:p>
    <w:p w14:paraId="58172E74" w14:textId="77777777" w:rsidR="00EA0957" w:rsidRPr="00EA3FD7" w:rsidRDefault="00EA0957" w:rsidP="009A2E80">
      <w:pPr>
        <w:spacing w:after="0" w:line="240" w:lineRule="auto"/>
        <w:ind w:left="2268"/>
        <w:jc w:val="both"/>
        <w:rPr>
          <w:rFonts w:ascii="Times New Roman" w:hAnsi="Times New Roman" w:cs="Times New Roman"/>
          <w:sz w:val="20"/>
          <w:szCs w:val="20"/>
        </w:rPr>
      </w:pPr>
      <w:proofErr w:type="spellStart"/>
      <w:r w:rsidRPr="00EA3FD7">
        <w:rPr>
          <w:rFonts w:ascii="Times New Roman" w:hAnsi="Times New Roman" w:cs="Times New Roman"/>
          <w:b/>
          <w:bCs/>
          <w:sz w:val="20"/>
          <w:szCs w:val="20"/>
        </w:rPr>
        <w:t>Ingüenha</w:t>
      </w:r>
      <w:proofErr w:type="spellEnd"/>
      <w:r w:rsidRPr="00EA3FD7">
        <w:rPr>
          <w:rFonts w:ascii="Times New Roman" w:hAnsi="Times New Roman" w:cs="Times New Roman"/>
          <w:sz w:val="20"/>
          <w:szCs w:val="20"/>
        </w:rPr>
        <w:t xml:space="preserve"> sonha... Estranho vulto,</w:t>
      </w:r>
    </w:p>
    <w:p w14:paraId="0C5DEDA3"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divindade de antigo culto</w:t>
      </w:r>
    </w:p>
    <w:p w14:paraId="0A72435C"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de um vasto mundo hipnotizado.</w:t>
      </w:r>
    </w:p>
    <w:p w14:paraId="5C8EDC4A" w14:textId="77777777" w:rsidR="00EA0957" w:rsidRPr="00EA3FD7" w:rsidRDefault="00EA0957" w:rsidP="009A2E80">
      <w:pPr>
        <w:spacing w:after="0" w:line="240" w:lineRule="auto"/>
        <w:ind w:left="2268"/>
        <w:jc w:val="both"/>
        <w:rPr>
          <w:rFonts w:ascii="Times New Roman" w:hAnsi="Times New Roman" w:cs="Times New Roman"/>
          <w:sz w:val="20"/>
          <w:szCs w:val="20"/>
        </w:rPr>
      </w:pPr>
    </w:p>
    <w:p w14:paraId="6FA5E1BD"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Parece apenas corpo morto</w:t>
      </w:r>
    </w:p>
    <w:p w14:paraId="49D20E37"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hirto, verde, esfíngico, absorto</w:t>
      </w:r>
    </w:p>
    <w:p w14:paraId="1A7825E1"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lastRenderedPageBreak/>
        <w:t>numa litúrgica magia...</w:t>
      </w:r>
    </w:p>
    <w:p w14:paraId="0E51F0AC" w14:textId="77777777" w:rsidR="00EA0957" w:rsidRPr="00EA3FD7" w:rsidRDefault="00EA0957" w:rsidP="009A2E80">
      <w:pPr>
        <w:spacing w:after="0" w:line="240" w:lineRule="auto"/>
        <w:ind w:left="2268"/>
        <w:jc w:val="both"/>
        <w:rPr>
          <w:rFonts w:ascii="Times New Roman" w:hAnsi="Times New Roman" w:cs="Times New Roman"/>
          <w:sz w:val="20"/>
          <w:szCs w:val="20"/>
        </w:rPr>
      </w:pPr>
    </w:p>
    <w:p w14:paraId="788AB858"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Mas sente-se no dorso enorme</w:t>
      </w:r>
    </w:p>
    <w:p w14:paraId="7CCEFB35" w14:textId="77777777" w:rsidR="00EA0957" w:rsidRPr="00EA3FD7"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 xml:space="preserve">a </w:t>
      </w:r>
      <w:proofErr w:type="spellStart"/>
      <w:r w:rsidRPr="00EA3FD7">
        <w:rPr>
          <w:rFonts w:ascii="Times New Roman" w:hAnsi="Times New Roman" w:cs="Times New Roman"/>
          <w:sz w:val="20"/>
          <w:szCs w:val="20"/>
        </w:rPr>
        <w:t>fôrça</w:t>
      </w:r>
      <w:proofErr w:type="spellEnd"/>
      <w:r w:rsidRPr="00EA3FD7">
        <w:rPr>
          <w:rFonts w:ascii="Times New Roman" w:hAnsi="Times New Roman" w:cs="Times New Roman"/>
          <w:sz w:val="20"/>
          <w:szCs w:val="20"/>
        </w:rPr>
        <w:t xml:space="preserve"> que palpita e dorme</w:t>
      </w:r>
    </w:p>
    <w:p w14:paraId="58285C8A" w14:textId="069BA8ED" w:rsidR="0048538C" w:rsidRPr="009A2E80" w:rsidRDefault="00EA0957" w:rsidP="009A2E80">
      <w:pPr>
        <w:spacing w:after="0" w:line="240" w:lineRule="auto"/>
        <w:ind w:left="2268"/>
        <w:jc w:val="both"/>
        <w:rPr>
          <w:rFonts w:ascii="Times New Roman" w:hAnsi="Times New Roman" w:cs="Times New Roman"/>
          <w:sz w:val="20"/>
          <w:szCs w:val="20"/>
        </w:rPr>
      </w:pPr>
      <w:r w:rsidRPr="00EA3FD7">
        <w:rPr>
          <w:rFonts w:ascii="Times New Roman" w:hAnsi="Times New Roman" w:cs="Times New Roman"/>
          <w:sz w:val="20"/>
          <w:szCs w:val="20"/>
        </w:rPr>
        <w:t>de uma implacável energia (Campo, 1942, p. 34-35, grifos no original).</w:t>
      </w:r>
    </w:p>
    <w:p w14:paraId="07512E15" w14:textId="0BCFD9B4" w:rsidR="00EA0957" w:rsidRDefault="001D6F27" w:rsidP="009A2E80">
      <w:pPr>
        <w:spacing w:after="0" w:line="360" w:lineRule="auto"/>
        <w:ind w:firstLine="708"/>
        <w:jc w:val="both"/>
        <w:rPr>
          <w:rFonts w:ascii="Times New Roman" w:hAnsi="Times New Roman" w:cs="Times New Roman"/>
        </w:rPr>
      </w:pPr>
      <w:r>
        <w:rPr>
          <w:rFonts w:ascii="Times New Roman" w:hAnsi="Times New Roman" w:cs="Times New Roman"/>
        </w:rPr>
        <w:t>Ainda que contextualmente diferentes, há</w:t>
      </w:r>
      <w:r w:rsidR="00EA0957">
        <w:rPr>
          <w:rFonts w:ascii="Times New Roman" w:hAnsi="Times New Roman" w:cs="Times New Roman"/>
        </w:rPr>
        <w:t xml:space="preserve"> paralelos entre a divindade </w:t>
      </w:r>
      <w:proofErr w:type="spellStart"/>
      <w:r w:rsidR="00EA0957">
        <w:rPr>
          <w:rFonts w:ascii="Times New Roman" w:hAnsi="Times New Roman" w:cs="Times New Roman"/>
        </w:rPr>
        <w:t>Ingüenha</w:t>
      </w:r>
      <w:proofErr w:type="spellEnd"/>
      <w:r w:rsidR="00EA0957">
        <w:rPr>
          <w:rFonts w:ascii="Times New Roman" w:hAnsi="Times New Roman" w:cs="Times New Roman"/>
        </w:rPr>
        <w:t xml:space="preserve"> e a figura do Gabiru no </w:t>
      </w:r>
      <w:r w:rsidR="00EA0957" w:rsidRPr="0048538C">
        <w:rPr>
          <w:rFonts w:ascii="Times New Roman" w:hAnsi="Times New Roman" w:cs="Times New Roman"/>
          <w:b/>
          <w:bCs/>
        </w:rPr>
        <w:t>Húmus</w:t>
      </w:r>
      <w:r w:rsidR="00EA0957">
        <w:rPr>
          <w:rFonts w:ascii="Times New Roman" w:hAnsi="Times New Roman" w:cs="Times New Roman"/>
        </w:rPr>
        <w:t xml:space="preserve">. Assim como </w:t>
      </w:r>
      <w:proofErr w:type="spellStart"/>
      <w:r w:rsidR="00EA0957">
        <w:rPr>
          <w:rFonts w:ascii="Times New Roman" w:hAnsi="Times New Roman" w:cs="Times New Roman"/>
        </w:rPr>
        <w:t>Ingüenha</w:t>
      </w:r>
      <w:proofErr w:type="spellEnd"/>
      <w:r w:rsidR="00EA0957">
        <w:rPr>
          <w:rFonts w:ascii="Times New Roman" w:hAnsi="Times New Roman" w:cs="Times New Roman"/>
        </w:rPr>
        <w:t xml:space="preserve">, Gabiru reside numa margem quieta, na interioridade do narrador-personagem de </w:t>
      </w:r>
      <w:r w:rsidR="00EA0957" w:rsidRPr="0048538C">
        <w:rPr>
          <w:rFonts w:ascii="Times New Roman" w:hAnsi="Times New Roman" w:cs="Times New Roman"/>
          <w:b/>
          <w:bCs/>
        </w:rPr>
        <w:t>Húmus</w:t>
      </w:r>
      <w:r w:rsidR="00EA0957">
        <w:rPr>
          <w:rFonts w:ascii="Times New Roman" w:hAnsi="Times New Roman" w:cs="Times New Roman"/>
        </w:rPr>
        <w:t xml:space="preserve"> (Brandão, 2015, p. 67); a imagem da divindade </w:t>
      </w:r>
      <w:r w:rsidR="00D31400">
        <w:rPr>
          <w:rFonts w:ascii="Times New Roman" w:hAnsi="Times New Roman" w:cs="Times New Roman"/>
        </w:rPr>
        <w:t>como</w:t>
      </w:r>
      <w:r w:rsidR="00EA0957">
        <w:rPr>
          <w:rFonts w:ascii="Times New Roman" w:hAnsi="Times New Roman" w:cs="Times New Roman"/>
        </w:rPr>
        <w:t xml:space="preserve"> solitário asceta em rude expiatória cama também</w:t>
      </w:r>
      <w:r w:rsidR="0048538C">
        <w:rPr>
          <w:rFonts w:ascii="Times New Roman" w:hAnsi="Times New Roman" w:cs="Times New Roman"/>
        </w:rPr>
        <w:t xml:space="preserve"> dialoga com</w:t>
      </w:r>
      <w:r w:rsidR="00EA0957">
        <w:rPr>
          <w:rFonts w:ascii="Times New Roman" w:hAnsi="Times New Roman" w:cs="Times New Roman"/>
        </w:rPr>
        <w:t xml:space="preserve"> Gabiru</w:t>
      </w:r>
      <w:r w:rsidR="00D31400">
        <w:rPr>
          <w:rFonts w:ascii="Times New Roman" w:hAnsi="Times New Roman" w:cs="Times New Roman"/>
        </w:rPr>
        <w:t xml:space="preserve">, </w:t>
      </w:r>
      <w:r w:rsidR="00EA0957">
        <w:rPr>
          <w:rFonts w:ascii="Times New Roman" w:hAnsi="Times New Roman" w:cs="Times New Roman"/>
        </w:rPr>
        <w:t>considerado um filósofo (Brandão, 2015, p. 66)</w:t>
      </w:r>
      <w:r w:rsidR="00D31400">
        <w:rPr>
          <w:rFonts w:ascii="Times New Roman" w:hAnsi="Times New Roman" w:cs="Times New Roman"/>
        </w:rPr>
        <w:t xml:space="preserve">, residente </w:t>
      </w:r>
      <w:r w:rsidR="00EA0957">
        <w:rPr>
          <w:rFonts w:ascii="Times New Roman" w:hAnsi="Times New Roman" w:cs="Times New Roman"/>
        </w:rPr>
        <w:t>num simples pardieiro encostado na muralha da Vila (Brandão, 2015, p. 67)</w:t>
      </w:r>
      <w:r w:rsidR="00D31400">
        <w:rPr>
          <w:rFonts w:ascii="Times New Roman" w:hAnsi="Times New Roman" w:cs="Times New Roman"/>
        </w:rPr>
        <w:t>. O</w:t>
      </w:r>
      <w:r w:rsidR="00EA0957">
        <w:rPr>
          <w:rFonts w:ascii="Times New Roman" w:hAnsi="Times New Roman" w:cs="Times New Roman"/>
        </w:rPr>
        <w:t xml:space="preserve"> fato de a divindade ser justamente um crocodilo, animal geralmente habitante dos pântanos, pode ser lida como uma aproximação com a figura de Gabiru que é descrita como tendo “Olhos magnéticos de sapo” (Brandão, 2015, p. 65), animal que também é característico dos pântanos.</w:t>
      </w:r>
    </w:p>
    <w:p w14:paraId="094F549E" w14:textId="03B514BE" w:rsidR="00EA0957" w:rsidRDefault="00EA0957" w:rsidP="009A2E80">
      <w:pPr>
        <w:spacing w:after="0" w:line="360" w:lineRule="auto"/>
        <w:ind w:firstLine="708"/>
        <w:jc w:val="both"/>
        <w:rPr>
          <w:rFonts w:ascii="Times New Roman" w:hAnsi="Times New Roman" w:cs="Times New Roman"/>
        </w:rPr>
      </w:pPr>
      <w:r>
        <w:rPr>
          <w:rFonts w:ascii="Times New Roman" w:hAnsi="Times New Roman" w:cs="Times New Roman"/>
        </w:rPr>
        <w:t xml:space="preserve">De todo modo, </w:t>
      </w:r>
      <w:r w:rsidR="00BC5C1F">
        <w:rPr>
          <w:rFonts w:ascii="Times New Roman" w:hAnsi="Times New Roman" w:cs="Times New Roman"/>
        </w:rPr>
        <w:t>um</w:t>
      </w:r>
      <w:r>
        <w:rPr>
          <w:rFonts w:ascii="Times New Roman" w:hAnsi="Times New Roman" w:cs="Times New Roman"/>
        </w:rPr>
        <w:t xml:space="preserve">a característica semelhante central entre </w:t>
      </w:r>
      <w:proofErr w:type="spellStart"/>
      <w:r>
        <w:rPr>
          <w:rFonts w:ascii="Times New Roman" w:hAnsi="Times New Roman" w:cs="Times New Roman"/>
        </w:rPr>
        <w:t>Ingüenha</w:t>
      </w:r>
      <w:proofErr w:type="spellEnd"/>
      <w:r>
        <w:rPr>
          <w:rFonts w:ascii="Times New Roman" w:hAnsi="Times New Roman" w:cs="Times New Roman"/>
        </w:rPr>
        <w:t xml:space="preserve"> e Gabiru </w:t>
      </w:r>
      <w:r w:rsidR="00BC5C1F">
        <w:rPr>
          <w:rFonts w:ascii="Times New Roman" w:hAnsi="Times New Roman" w:cs="Times New Roman"/>
        </w:rPr>
        <w:t>se refere ao fato de</w:t>
      </w:r>
      <w:r>
        <w:rPr>
          <w:rFonts w:ascii="Times New Roman" w:hAnsi="Times New Roman" w:cs="Times New Roman"/>
        </w:rPr>
        <w:t xml:space="preserve"> que</w:t>
      </w:r>
      <w:r w:rsidR="00BC5C1F">
        <w:rPr>
          <w:rFonts w:ascii="Times New Roman" w:hAnsi="Times New Roman" w:cs="Times New Roman"/>
        </w:rPr>
        <w:t xml:space="preserve"> ambos</w:t>
      </w:r>
      <w:r>
        <w:rPr>
          <w:rFonts w:ascii="Times New Roman" w:hAnsi="Times New Roman" w:cs="Times New Roman"/>
        </w:rPr>
        <w:t xml:space="preserve"> </w:t>
      </w:r>
      <w:r>
        <w:rPr>
          <w:rFonts w:ascii="Times New Roman" w:hAnsi="Times New Roman" w:cs="Times New Roman"/>
          <w:i/>
          <w:iCs/>
        </w:rPr>
        <w:t>sonham</w:t>
      </w:r>
      <w:r>
        <w:rPr>
          <w:rFonts w:ascii="Times New Roman" w:hAnsi="Times New Roman" w:cs="Times New Roman"/>
        </w:rPr>
        <w:t xml:space="preserve">. Na obra </w:t>
      </w:r>
      <w:proofErr w:type="spellStart"/>
      <w:r>
        <w:rPr>
          <w:rFonts w:ascii="Times New Roman" w:hAnsi="Times New Roman" w:cs="Times New Roman"/>
        </w:rPr>
        <w:t>brandoniana</w:t>
      </w:r>
      <w:proofErr w:type="spellEnd"/>
      <w:r>
        <w:rPr>
          <w:rFonts w:ascii="Times New Roman" w:hAnsi="Times New Roman" w:cs="Times New Roman"/>
        </w:rPr>
        <w:t xml:space="preserve">, Gabiru é uma figura tão central justamente por ser </w:t>
      </w:r>
      <w:r w:rsidRPr="00147244">
        <w:rPr>
          <w:rFonts w:ascii="Times New Roman" w:hAnsi="Times New Roman" w:cs="Times New Roman"/>
        </w:rPr>
        <w:t xml:space="preserve">o </w:t>
      </w:r>
      <w:r w:rsidR="0048538C">
        <w:rPr>
          <w:rFonts w:ascii="Times New Roman" w:hAnsi="Times New Roman" w:cs="Times New Roman"/>
        </w:rPr>
        <w:t>“[...]</w:t>
      </w:r>
      <w:r w:rsidRPr="00147244">
        <w:rPr>
          <w:rFonts w:ascii="Times New Roman" w:hAnsi="Times New Roman" w:cs="Times New Roman"/>
          <w:i/>
          <w:iCs/>
        </w:rPr>
        <w:t>alquimista do sonho</w:t>
      </w:r>
      <w:r w:rsidRPr="00147244">
        <w:rPr>
          <w:rFonts w:ascii="Times New Roman" w:hAnsi="Times New Roman" w:cs="Times New Roman"/>
        </w:rPr>
        <w:t>, apostado em ressuscitar os mortos e descobrir a fórmula da eternidade” (Reynaud, 2015, p.</w:t>
      </w:r>
      <w:r>
        <w:rPr>
          <w:rFonts w:ascii="Times New Roman" w:hAnsi="Times New Roman" w:cs="Times New Roman"/>
        </w:rPr>
        <w:t xml:space="preserve"> </w:t>
      </w:r>
      <w:r w:rsidRPr="00147244">
        <w:rPr>
          <w:rFonts w:ascii="Times New Roman" w:hAnsi="Times New Roman" w:cs="Times New Roman"/>
        </w:rPr>
        <w:t>26</w:t>
      </w:r>
      <w:r>
        <w:rPr>
          <w:rFonts w:ascii="Times New Roman" w:hAnsi="Times New Roman" w:cs="Times New Roman"/>
        </w:rPr>
        <w:t>, grifo no original</w:t>
      </w:r>
      <w:r w:rsidRPr="00147244">
        <w:rPr>
          <w:rFonts w:ascii="Times New Roman" w:hAnsi="Times New Roman" w:cs="Times New Roman"/>
        </w:rPr>
        <w:t>)</w:t>
      </w:r>
      <w:r>
        <w:rPr>
          <w:rFonts w:ascii="Times New Roman" w:hAnsi="Times New Roman" w:cs="Times New Roman"/>
        </w:rPr>
        <w:t xml:space="preserve">. E é por isso que o narrador-personagem de </w:t>
      </w:r>
      <w:r w:rsidRPr="0048538C">
        <w:rPr>
          <w:rFonts w:ascii="Times New Roman" w:hAnsi="Times New Roman" w:cs="Times New Roman"/>
          <w:b/>
          <w:bCs/>
        </w:rPr>
        <w:t>Húmus</w:t>
      </w:r>
      <w:r>
        <w:rPr>
          <w:rFonts w:ascii="Times New Roman" w:hAnsi="Times New Roman" w:cs="Times New Roman"/>
        </w:rPr>
        <w:t xml:space="preserve">, ao falar sobre essa outra figura que é ele mesmo, diz que </w:t>
      </w:r>
      <w:r w:rsidRPr="00C1228E">
        <w:rPr>
          <w:rFonts w:ascii="Times New Roman" w:hAnsi="Times New Roman" w:cs="Times New Roman"/>
        </w:rPr>
        <w:t xml:space="preserve">“Ao lado da vida constrói outra vida. Sonha, e os seus sonhos são sempre irrealizáveis, </w:t>
      </w:r>
      <w:proofErr w:type="spellStart"/>
      <w:r w:rsidRPr="00C1228E">
        <w:rPr>
          <w:rFonts w:ascii="Times New Roman" w:hAnsi="Times New Roman" w:cs="Times New Roman"/>
        </w:rPr>
        <w:t>transformam-se-lhe</w:t>
      </w:r>
      <w:proofErr w:type="spellEnd"/>
      <w:r w:rsidRPr="00C1228E">
        <w:rPr>
          <w:rFonts w:ascii="Times New Roman" w:hAnsi="Times New Roman" w:cs="Times New Roman"/>
        </w:rPr>
        <w:t xml:space="preserve"> nas mãos em barro informe” (Brandão, 2015, p.</w:t>
      </w:r>
      <w:r>
        <w:rPr>
          <w:rFonts w:ascii="Times New Roman" w:hAnsi="Times New Roman" w:cs="Times New Roman"/>
        </w:rPr>
        <w:t xml:space="preserve"> </w:t>
      </w:r>
      <w:r w:rsidRPr="00C1228E">
        <w:rPr>
          <w:rFonts w:ascii="Times New Roman" w:hAnsi="Times New Roman" w:cs="Times New Roman"/>
        </w:rPr>
        <w:t>66)</w:t>
      </w:r>
      <w:r>
        <w:rPr>
          <w:rFonts w:ascii="Times New Roman" w:hAnsi="Times New Roman" w:cs="Times New Roman"/>
        </w:rPr>
        <w:t xml:space="preserve"> e isso porque a imortalidade não é possível, reaver o tempo desperdiçado numa vida vivida em prol das convenções e máscaras – em suma, em prol do Outro – já não é possível.</w:t>
      </w:r>
    </w:p>
    <w:p w14:paraId="654E69AD" w14:textId="77777777" w:rsidR="0070243D" w:rsidRDefault="0070243D" w:rsidP="009A2E80">
      <w:pPr>
        <w:spacing w:after="0" w:line="360" w:lineRule="auto"/>
        <w:jc w:val="both"/>
        <w:rPr>
          <w:rFonts w:ascii="Times New Roman" w:hAnsi="Times New Roman" w:cs="Times New Roman"/>
          <w:b/>
          <w:bCs/>
        </w:rPr>
      </w:pPr>
    </w:p>
    <w:p w14:paraId="0D8DE232" w14:textId="7F0B0868" w:rsidR="00E85551" w:rsidRPr="00435F80" w:rsidRDefault="00435F80" w:rsidP="009A2E80">
      <w:pPr>
        <w:spacing w:after="0" w:line="360" w:lineRule="auto"/>
        <w:jc w:val="both"/>
        <w:rPr>
          <w:rFonts w:ascii="Times New Roman" w:hAnsi="Times New Roman" w:cs="Times New Roman"/>
          <w:b/>
          <w:bCs/>
        </w:rPr>
      </w:pPr>
      <w:r w:rsidRPr="00435F80">
        <w:rPr>
          <w:rFonts w:ascii="Times New Roman" w:hAnsi="Times New Roman" w:cs="Times New Roman"/>
          <w:b/>
          <w:bCs/>
        </w:rPr>
        <w:t>Considerações finais</w:t>
      </w:r>
    </w:p>
    <w:p w14:paraId="6652118D" w14:textId="5C6876D6" w:rsidR="00435F80" w:rsidRDefault="00A07ADA" w:rsidP="009A2E80">
      <w:pPr>
        <w:spacing w:after="0" w:line="360" w:lineRule="auto"/>
        <w:ind w:firstLine="708"/>
        <w:jc w:val="both"/>
        <w:rPr>
          <w:rFonts w:ascii="Times New Roman" w:hAnsi="Times New Roman" w:cs="Times New Roman"/>
        </w:rPr>
      </w:pPr>
      <w:r>
        <w:rPr>
          <w:rFonts w:ascii="Times New Roman" w:hAnsi="Times New Roman" w:cs="Times New Roman"/>
        </w:rPr>
        <w:t xml:space="preserve">É possível perceber intenso trânsito de tópicas entre o </w:t>
      </w:r>
      <w:r w:rsidR="0048538C" w:rsidRPr="0048538C">
        <w:rPr>
          <w:rFonts w:ascii="Times New Roman" w:hAnsi="Times New Roman" w:cs="Times New Roman"/>
          <w:b/>
          <w:bCs/>
        </w:rPr>
        <w:t>H</w:t>
      </w:r>
      <w:r w:rsidRPr="0048538C">
        <w:rPr>
          <w:rFonts w:ascii="Times New Roman" w:hAnsi="Times New Roman" w:cs="Times New Roman"/>
          <w:b/>
          <w:bCs/>
        </w:rPr>
        <w:t>úmus</w:t>
      </w:r>
      <w:r>
        <w:rPr>
          <w:rFonts w:ascii="Times New Roman" w:hAnsi="Times New Roman" w:cs="Times New Roman"/>
        </w:rPr>
        <w:t xml:space="preserve"> de Raul Brandão e o </w:t>
      </w:r>
      <w:r w:rsidR="0048538C" w:rsidRPr="0048538C">
        <w:rPr>
          <w:rFonts w:ascii="Times New Roman" w:hAnsi="Times New Roman" w:cs="Times New Roman"/>
          <w:b/>
          <w:bCs/>
        </w:rPr>
        <w:t>Húmus</w:t>
      </w:r>
      <w:r w:rsidR="0048538C">
        <w:rPr>
          <w:rFonts w:ascii="Times New Roman" w:hAnsi="Times New Roman" w:cs="Times New Roman"/>
        </w:rPr>
        <w:t xml:space="preserve"> </w:t>
      </w:r>
      <w:r>
        <w:rPr>
          <w:rFonts w:ascii="Times New Roman" w:hAnsi="Times New Roman" w:cs="Times New Roman"/>
        </w:rPr>
        <w:t xml:space="preserve">de Caetano Campo. </w:t>
      </w:r>
      <w:r w:rsidR="00BA0635">
        <w:rPr>
          <w:rFonts w:ascii="Times New Roman" w:hAnsi="Times New Roman" w:cs="Times New Roman"/>
        </w:rPr>
        <w:t xml:space="preserve">Em ambos os casos, entretanto, </w:t>
      </w:r>
      <w:r w:rsidR="00FC27C0">
        <w:rPr>
          <w:rFonts w:ascii="Times New Roman" w:hAnsi="Times New Roman" w:cs="Times New Roman"/>
        </w:rPr>
        <w:t>é a mesm</w:t>
      </w:r>
      <w:r w:rsidR="00BA0635">
        <w:rPr>
          <w:rFonts w:ascii="Times New Roman" w:hAnsi="Times New Roman" w:cs="Times New Roman"/>
        </w:rPr>
        <w:t xml:space="preserve">a ideia do húmus como uma massa informe fervilhante que se revela </w:t>
      </w:r>
      <w:r w:rsidR="00BA0635">
        <w:rPr>
          <w:rFonts w:ascii="Times New Roman" w:hAnsi="Times New Roman" w:cs="Times New Roman"/>
          <w:i/>
          <w:iCs/>
        </w:rPr>
        <w:t>embaixo</w:t>
      </w:r>
      <w:r w:rsidR="00BA0635">
        <w:rPr>
          <w:rFonts w:ascii="Times New Roman" w:hAnsi="Times New Roman" w:cs="Times New Roman"/>
        </w:rPr>
        <w:t xml:space="preserve"> de algo ponderável que lhe pesa sobre a</w:t>
      </w:r>
      <w:r w:rsidR="00FC27C0">
        <w:rPr>
          <w:rFonts w:ascii="Times New Roman" w:hAnsi="Times New Roman" w:cs="Times New Roman"/>
        </w:rPr>
        <w:t xml:space="preserve"> existência</w:t>
      </w:r>
      <w:r w:rsidR="00CB1924">
        <w:rPr>
          <w:rFonts w:ascii="Times New Roman" w:hAnsi="Times New Roman" w:cs="Times New Roman"/>
        </w:rPr>
        <w:t xml:space="preserve">. No caso de Brandão, isso é marcado por um olhar em direção à pobreza e à própria existência humana marcada </w:t>
      </w:r>
      <w:r w:rsidR="00E03825">
        <w:rPr>
          <w:rFonts w:ascii="Times New Roman" w:hAnsi="Times New Roman" w:cs="Times New Roman"/>
        </w:rPr>
        <w:t>por diversos tipos de opressão impostas contra os indivíduos – seja pela dimensão política, pela religiosa e pela própria humanidade que, ao se vincular com esse movimento perverso, reproduz isso em si e contra os demais.</w:t>
      </w:r>
      <w:r w:rsidR="00CB1924">
        <w:rPr>
          <w:rFonts w:ascii="Times New Roman" w:hAnsi="Times New Roman" w:cs="Times New Roman"/>
        </w:rPr>
        <w:t xml:space="preserve"> </w:t>
      </w:r>
      <w:r w:rsidR="00E03825">
        <w:rPr>
          <w:rFonts w:ascii="Times New Roman" w:hAnsi="Times New Roman" w:cs="Times New Roman"/>
        </w:rPr>
        <w:t>Não à toa que ao</w:t>
      </w:r>
      <w:r w:rsidR="009A2E80">
        <w:rPr>
          <w:rFonts w:ascii="Times New Roman" w:hAnsi="Times New Roman" w:cs="Times New Roman"/>
        </w:rPr>
        <w:t xml:space="preserve"> refletir sobre os cidadãos portugueses,</w:t>
      </w:r>
      <w:r w:rsidR="00CB1924">
        <w:rPr>
          <w:rFonts w:ascii="Times New Roman" w:hAnsi="Times New Roman" w:cs="Times New Roman"/>
        </w:rPr>
        <w:t xml:space="preserve"> </w:t>
      </w:r>
      <w:r w:rsidR="00E03825">
        <w:rPr>
          <w:rFonts w:ascii="Times New Roman" w:hAnsi="Times New Roman" w:cs="Times New Roman"/>
        </w:rPr>
        <w:t xml:space="preserve">Brandão </w:t>
      </w:r>
      <w:r w:rsidR="009A2E80">
        <w:rPr>
          <w:rFonts w:ascii="Times New Roman" w:hAnsi="Times New Roman" w:cs="Times New Roman"/>
        </w:rPr>
        <w:t>denuncia que</w:t>
      </w:r>
      <w:r w:rsidR="00CB1924" w:rsidRPr="00A96BB5">
        <w:rPr>
          <w:rFonts w:ascii="Times New Roman" w:hAnsi="Times New Roman" w:cs="Times New Roman"/>
        </w:rPr>
        <w:t xml:space="preserve"> </w:t>
      </w:r>
      <w:r w:rsidR="00CB1924">
        <w:rPr>
          <w:rFonts w:ascii="Times New Roman" w:hAnsi="Times New Roman" w:cs="Times New Roman"/>
        </w:rPr>
        <w:t>“</w:t>
      </w:r>
      <w:r w:rsidR="00CB1924" w:rsidRPr="00A96BB5">
        <w:rPr>
          <w:rFonts w:ascii="Times New Roman" w:hAnsi="Times New Roman" w:cs="Times New Roman"/>
        </w:rPr>
        <w:t>a gente viva de Lisboa e Porto</w:t>
      </w:r>
      <w:r w:rsidR="00CB1924">
        <w:rPr>
          <w:rFonts w:ascii="Times New Roman" w:hAnsi="Times New Roman" w:cs="Times New Roman"/>
        </w:rPr>
        <w:t xml:space="preserve"> [é] </w:t>
      </w:r>
      <w:r w:rsidR="00CB1924" w:rsidRPr="00A96BB5">
        <w:rPr>
          <w:rFonts w:ascii="Times New Roman" w:hAnsi="Times New Roman" w:cs="Times New Roman"/>
        </w:rPr>
        <w:t>capaz de morrer nas ruas” e sobre o povo deste país, destaca o forte caráter maleável e um tanto alienado: “O curioso é que toda a gente muda de opinião dum dia para o outro: a grande massa oscila e cai sempre para o lado dos vencedores (Brandão, 2000, p. 57).</w:t>
      </w:r>
      <w:r w:rsidR="00473F26" w:rsidRPr="00473F26">
        <w:rPr>
          <w:rFonts w:ascii="Times New Roman" w:hAnsi="Times New Roman" w:cs="Times New Roman"/>
        </w:rPr>
        <w:t xml:space="preserve"> </w:t>
      </w:r>
      <w:r w:rsidR="00473F26" w:rsidRPr="00083001">
        <w:rPr>
          <w:rFonts w:ascii="Times New Roman" w:hAnsi="Times New Roman" w:cs="Times New Roman"/>
        </w:rPr>
        <w:t xml:space="preserve">Como aponta Viçoso (2014, p. </w:t>
      </w:r>
      <w:r w:rsidR="00473F26" w:rsidRPr="00083001">
        <w:rPr>
          <w:rFonts w:ascii="Times New Roman" w:hAnsi="Times New Roman" w:cs="Times New Roman"/>
        </w:rPr>
        <w:lastRenderedPageBreak/>
        <w:t>35), Raul Brandão era um espectador “[...]comprometido agonicamente com o espetáculo do mundo</w:t>
      </w:r>
      <w:r w:rsidR="00473F26">
        <w:rPr>
          <w:rFonts w:ascii="Times New Roman" w:hAnsi="Times New Roman" w:cs="Times New Roman"/>
        </w:rPr>
        <w:t>”</w:t>
      </w:r>
      <w:r w:rsidR="00DD4B60">
        <w:rPr>
          <w:rFonts w:ascii="Times New Roman" w:hAnsi="Times New Roman" w:cs="Times New Roman"/>
        </w:rPr>
        <w:t xml:space="preserve">, de modo que sua obra </w:t>
      </w:r>
      <w:r w:rsidR="00DD4B60" w:rsidRPr="00083001">
        <w:rPr>
          <w:rFonts w:ascii="Times New Roman" w:hAnsi="Times New Roman" w:cs="Times New Roman"/>
        </w:rPr>
        <w:t>é uma peculiar convergência do imaginário decadentista finissecular e de um tendencial expressionismo grotesco</w:t>
      </w:r>
      <w:r w:rsidR="00DD4B60">
        <w:rPr>
          <w:rFonts w:ascii="Times New Roman" w:hAnsi="Times New Roman" w:cs="Times New Roman"/>
        </w:rPr>
        <w:t>.</w:t>
      </w:r>
    </w:p>
    <w:p w14:paraId="699BAF43" w14:textId="3231A414" w:rsidR="00DD4B60" w:rsidRDefault="00DD4B60" w:rsidP="009A2E80">
      <w:pPr>
        <w:spacing w:after="0" w:line="360" w:lineRule="auto"/>
        <w:ind w:firstLine="708"/>
        <w:jc w:val="both"/>
        <w:rPr>
          <w:rFonts w:ascii="Times New Roman" w:hAnsi="Times New Roman" w:cs="Times New Roman"/>
        </w:rPr>
      </w:pPr>
      <w:r>
        <w:rPr>
          <w:rFonts w:ascii="Times New Roman" w:hAnsi="Times New Roman" w:cs="Times New Roman"/>
        </w:rPr>
        <w:t>Em Caetano Campo, entretanto, tal definição de húmus está ligada à associação entre a grandeza feraz de uma paisagem africana</w:t>
      </w:r>
      <w:r w:rsidR="0019432E">
        <w:rPr>
          <w:rFonts w:ascii="Times New Roman" w:hAnsi="Times New Roman" w:cs="Times New Roman"/>
        </w:rPr>
        <w:t>,</w:t>
      </w:r>
      <w:r>
        <w:rPr>
          <w:rFonts w:ascii="Times New Roman" w:hAnsi="Times New Roman" w:cs="Times New Roman"/>
        </w:rPr>
        <w:t xml:space="preserve"> vista com deslumbramento </w:t>
      </w:r>
      <w:proofErr w:type="spellStart"/>
      <w:r>
        <w:rPr>
          <w:rFonts w:ascii="Times New Roman" w:hAnsi="Times New Roman" w:cs="Times New Roman"/>
        </w:rPr>
        <w:t>exoticista</w:t>
      </w:r>
      <w:proofErr w:type="spellEnd"/>
      <w:r w:rsidR="0019432E">
        <w:rPr>
          <w:rFonts w:ascii="Times New Roman" w:hAnsi="Times New Roman" w:cs="Times New Roman"/>
        </w:rPr>
        <w:t>,</w:t>
      </w:r>
      <w:r>
        <w:rPr>
          <w:rFonts w:ascii="Times New Roman" w:hAnsi="Times New Roman" w:cs="Times New Roman"/>
        </w:rPr>
        <w:t xml:space="preserve"> e a integração que vê do elemento humano à realidade natural por subjugação. Não se trata mais de falar dos “de baixo”, mas de </w:t>
      </w:r>
      <w:proofErr w:type="spellStart"/>
      <w:r>
        <w:rPr>
          <w:rFonts w:ascii="Times New Roman" w:hAnsi="Times New Roman" w:cs="Times New Roman"/>
        </w:rPr>
        <w:t>racializar</w:t>
      </w:r>
      <w:proofErr w:type="spellEnd"/>
      <w:r>
        <w:rPr>
          <w:rFonts w:ascii="Times New Roman" w:hAnsi="Times New Roman" w:cs="Times New Roman"/>
        </w:rPr>
        <w:t xml:space="preserve"> essa concepção vendo</w:t>
      </w:r>
      <w:r w:rsidR="0018340F">
        <w:rPr>
          <w:rFonts w:ascii="Times New Roman" w:hAnsi="Times New Roman" w:cs="Times New Roman"/>
        </w:rPr>
        <w:t xml:space="preserve"> o húmus como potencial de fertilizar o nascimento de uma nova África que se anuncia para um grande destino. O velho, seja a Europa ou a África com sua massa informe de negros, compõe o húmus que fertilizará o futuro, mas agora está na iminência da morte e da ameaça de uma vida presa a um “passado atávico”</w:t>
      </w:r>
      <w:r w:rsidR="00B52797">
        <w:rPr>
          <w:rFonts w:ascii="Times New Roman" w:hAnsi="Times New Roman" w:cs="Times New Roman"/>
        </w:rPr>
        <w:t xml:space="preserve"> </w:t>
      </w:r>
      <w:r w:rsidR="0048538C">
        <w:rPr>
          <w:rFonts w:ascii="Times New Roman" w:hAnsi="Times New Roman" w:cs="Times New Roman"/>
        </w:rPr>
        <w:t>–</w:t>
      </w:r>
      <w:r w:rsidR="00B52797">
        <w:rPr>
          <w:rFonts w:ascii="Times New Roman" w:hAnsi="Times New Roman" w:cs="Times New Roman"/>
        </w:rPr>
        <w:t xml:space="preserve"> uma interpretação colonial das tópicas </w:t>
      </w:r>
      <w:proofErr w:type="spellStart"/>
      <w:r w:rsidR="00B52797">
        <w:rPr>
          <w:rFonts w:ascii="Times New Roman" w:hAnsi="Times New Roman" w:cs="Times New Roman"/>
        </w:rPr>
        <w:t>brandonianas</w:t>
      </w:r>
      <w:proofErr w:type="spellEnd"/>
      <w:r w:rsidR="0018340F">
        <w:rPr>
          <w:rFonts w:ascii="Times New Roman" w:hAnsi="Times New Roman" w:cs="Times New Roman"/>
        </w:rPr>
        <w:t xml:space="preserve">. </w:t>
      </w:r>
      <w:r w:rsidR="00DF5D85">
        <w:rPr>
          <w:rFonts w:ascii="Times New Roman" w:hAnsi="Times New Roman" w:cs="Times New Roman"/>
        </w:rPr>
        <w:t xml:space="preserve">Justamente por isso, </w:t>
      </w:r>
      <w:r w:rsidR="00357CE3">
        <w:rPr>
          <w:rFonts w:ascii="Times New Roman" w:hAnsi="Times New Roman" w:cs="Times New Roman"/>
        </w:rPr>
        <w:t>a estrada</w:t>
      </w:r>
      <w:r w:rsidR="00C33BF4">
        <w:rPr>
          <w:rFonts w:ascii="Times New Roman" w:hAnsi="Times New Roman" w:cs="Times New Roman"/>
        </w:rPr>
        <w:t>, elemento colonial flagrante, surge no poema “</w:t>
      </w:r>
      <w:proofErr w:type="spellStart"/>
      <w:r w:rsidR="00C33BF4">
        <w:rPr>
          <w:rFonts w:ascii="Times New Roman" w:hAnsi="Times New Roman" w:cs="Times New Roman"/>
        </w:rPr>
        <w:t>Busiko</w:t>
      </w:r>
      <w:proofErr w:type="spellEnd"/>
      <w:r w:rsidR="00C33BF4">
        <w:rPr>
          <w:rFonts w:ascii="Times New Roman" w:hAnsi="Times New Roman" w:cs="Times New Roman"/>
        </w:rPr>
        <w:t xml:space="preserve"> </w:t>
      </w:r>
      <w:proofErr w:type="spellStart"/>
      <w:r w:rsidR="00C33BF4">
        <w:rPr>
          <w:rFonts w:ascii="Times New Roman" w:hAnsi="Times New Roman" w:cs="Times New Roman"/>
        </w:rPr>
        <w:t>bja</w:t>
      </w:r>
      <w:proofErr w:type="spellEnd"/>
      <w:r w:rsidR="00C33BF4">
        <w:rPr>
          <w:rFonts w:ascii="Times New Roman" w:hAnsi="Times New Roman" w:cs="Times New Roman"/>
        </w:rPr>
        <w:t xml:space="preserve"> intima” como </w:t>
      </w:r>
      <w:r w:rsidR="0043093C">
        <w:rPr>
          <w:rFonts w:ascii="Times New Roman" w:hAnsi="Times New Roman" w:cs="Times New Roman"/>
        </w:rPr>
        <w:t>“</w:t>
      </w:r>
      <w:r w:rsidR="00C33BF4" w:rsidRPr="00C33BF4">
        <w:rPr>
          <w:rFonts w:ascii="Times New Roman" w:hAnsi="Times New Roman" w:cs="Times New Roman"/>
        </w:rPr>
        <w:t>sacrilégio e obra</w:t>
      </w:r>
      <w:r w:rsidR="0043093C">
        <w:rPr>
          <w:rFonts w:ascii="Times New Roman" w:hAnsi="Times New Roman" w:cs="Times New Roman"/>
        </w:rPr>
        <w:t xml:space="preserve"> / </w:t>
      </w:r>
      <w:r w:rsidR="00C33BF4" w:rsidRPr="00C33BF4">
        <w:rPr>
          <w:rFonts w:ascii="Times New Roman" w:hAnsi="Times New Roman" w:cs="Times New Roman"/>
        </w:rPr>
        <w:t xml:space="preserve">do branco e seu </w:t>
      </w:r>
      <w:r w:rsidR="0043093C" w:rsidRPr="00C33BF4">
        <w:rPr>
          <w:rFonts w:ascii="Times New Roman" w:hAnsi="Times New Roman" w:cs="Times New Roman"/>
        </w:rPr>
        <w:t>feitiço</w:t>
      </w:r>
      <w:r w:rsidR="00C33BF4" w:rsidRPr="00C33BF4">
        <w:rPr>
          <w:rFonts w:ascii="Times New Roman" w:hAnsi="Times New Roman" w:cs="Times New Roman"/>
        </w:rPr>
        <w:t>,</w:t>
      </w:r>
      <w:r w:rsidR="0043093C">
        <w:rPr>
          <w:rFonts w:ascii="Times New Roman" w:hAnsi="Times New Roman" w:cs="Times New Roman"/>
        </w:rPr>
        <w:t xml:space="preserve"> / </w:t>
      </w:r>
      <w:r w:rsidR="00C33BF4" w:rsidRPr="00C33BF4">
        <w:rPr>
          <w:rFonts w:ascii="Times New Roman" w:hAnsi="Times New Roman" w:cs="Times New Roman"/>
        </w:rPr>
        <w:t>aberta e nua</w:t>
      </w:r>
      <w:r w:rsidR="0043093C">
        <w:rPr>
          <w:rFonts w:ascii="Times New Roman" w:hAnsi="Times New Roman" w:cs="Times New Roman"/>
        </w:rPr>
        <w:t xml:space="preserve"> / </w:t>
      </w:r>
      <w:r w:rsidR="00C33BF4" w:rsidRPr="00C33BF4">
        <w:rPr>
          <w:rFonts w:ascii="Times New Roman" w:hAnsi="Times New Roman" w:cs="Times New Roman"/>
        </w:rPr>
        <w:t>envolta em medos</w:t>
      </w:r>
      <w:r w:rsidR="00323921">
        <w:rPr>
          <w:rFonts w:ascii="Times New Roman" w:hAnsi="Times New Roman" w:cs="Times New Roman"/>
        </w:rPr>
        <w:t xml:space="preserve"> […]</w:t>
      </w:r>
      <w:r w:rsidR="00C33BF4" w:rsidRPr="00C33BF4">
        <w:rPr>
          <w:rFonts w:ascii="Times New Roman" w:hAnsi="Times New Roman" w:cs="Times New Roman"/>
        </w:rPr>
        <w:t>fugindo com a luz da lua</w:t>
      </w:r>
      <w:r w:rsidR="00323921">
        <w:rPr>
          <w:rFonts w:ascii="Times New Roman" w:hAnsi="Times New Roman" w:cs="Times New Roman"/>
        </w:rPr>
        <w:t xml:space="preserve"> / </w:t>
      </w:r>
      <w:r w:rsidR="00C33BF4" w:rsidRPr="00C33BF4">
        <w:rPr>
          <w:rFonts w:ascii="Times New Roman" w:hAnsi="Times New Roman" w:cs="Times New Roman"/>
        </w:rPr>
        <w:t>dos estranhos segredos...</w:t>
      </w:r>
      <w:r w:rsidR="00323921">
        <w:rPr>
          <w:rFonts w:ascii="Times New Roman" w:hAnsi="Times New Roman" w:cs="Times New Roman"/>
        </w:rPr>
        <w:t xml:space="preserve">” (Campo, 1942, p. </w:t>
      </w:r>
      <w:r w:rsidR="00443817">
        <w:rPr>
          <w:rFonts w:ascii="Times New Roman" w:hAnsi="Times New Roman" w:cs="Times New Roman"/>
        </w:rPr>
        <w:t xml:space="preserve">13-14). A superação desse passado </w:t>
      </w:r>
      <w:r w:rsidR="00F117AF">
        <w:rPr>
          <w:rFonts w:ascii="Times New Roman" w:hAnsi="Times New Roman" w:cs="Times New Roman"/>
        </w:rPr>
        <w:t xml:space="preserve">dos segredos estranhos </w:t>
      </w:r>
      <w:r w:rsidR="00443817">
        <w:rPr>
          <w:rFonts w:ascii="Times New Roman" w:hAnsi="Times New Roman" w:cs="Times New Roman"/>
        </w:rPr>
        <w:t>para a criação do “futuro opulento” de África deve acontecer, portanto, como uma violência</w:t>
      </w:r>
      <w:r w:rsidR="00946BB9">
        <w:rPr>
          <w:rFonts w:ascii="Times New Roman" w:hAnsi="Times New Roman" w:cs="Times New Roman"/>
        </w:rPr>
        <w:t xml:space="preserve">, um sacrilégio contra o húmus pregresso. Eis o nascimento do “terceiro homem” colonial predito pelo </w:t>
      </w:r>
      <w:proofErr w:type="spellStart"/>
      <w:r w:rsidR="00946BB9">
        <w:rPr>
          <w:rFonts w:ascii="Times New Roman" w:hAnsi="Times New Roman" w:cs="Times New Roman"/>
        </w:rPr>
        <w:t>lusotropicalismo</w:t>
      </w:r>
      <w:proofErr w:type="spellEnd"/>
      <w:r w:rsidR="00946BB9">
        <w:rPr>
          <w:rFonts w:ascii="Times New Roman" w:hAnsi="Times New Roman" w:cs="Times New Roman"/>
        </w:rPr>
        <w:t xml:space="preserve">... Resta </w:t>
      </w:r>
      <w:r w:rsidR="00275B9D">
        <w:rPr>
          <w:rFonts w:ascii="Times New Roman" w:hAnsi="Times New Roman" w:cs="Times New Roman"/>
        </w:rPr>
        <w:t xml:space="preserve">ainda relembrar o uso do termo por Agostino Neto para compreender como, décadas depois, essa concepção converteu-se </w:t>
      </w:r>
      <w:r w:rsidR="00F03EF2">
        <w:rPr>
          <w:rFonts w:ascii="Times New Roman" w:hAnsi="Times New Roman" w:cs="Times New Roman"/>
        </w:rPr>
        <w:t xml:space="preserve">na violência contra a violência </w:t>
      </w:r>
      <w:r w:rsidR="00F21871">
        <w:rPr>
          <w:rFonts w:ascii="Times New Roman" w:hAnsi="Times New Roman" w:cs="Times New Roman"/>
        </w:rPr>
        <w:t xml:space="preserve">colonial </w:t>
      </w:r>
      <w:r w:rsidR="00F03EF2">
        <w:rPr>
          <w:rFonts w:ascii="Times New Roman" w:hAnsi="Times New Roman" w:cs="Times New Roman"/>
        </w:rPr>
        <w:t xml:space="preserve">de que falava Frantz </w:t>
      </w:r>
      <w:proofErr w:type="spellStart"/>
      <w:r w:rsidR="00F03EF2">
        <w:rPr>
          <w:rFonts w:ascii="Times New Roman" w:hAnsi="Times New Roman" w:cs="Times New Roman"/>
        </w:rPr>
        <w:t>Fanon</w:t>
      </w:r>
      <w:proofErr w:type="spellEnd"/>
      <w:r w:rsidR="009F2CA8">
        <w:rPr>
          <w:rFonts w:ascii="Times New Roman" w:hAnsi="Times New Roman" w:cs="Times New Roman"/>
        </w:rPr>
        <w:t xml:space="preserve"> (1967, p. </w:t>
      </w:r>
      <w:r w:rsidR="00F66A34">
        <w:rPr>
          <w:rFonts w:ascii="Times New Roman" w:hAnsi="Times New Roman" w:cs="Times New Roman"/>
        </w:rPr>
        <w:t>23-74</w:t>
      </w:r>
      <w:r w:rsidR="009F2CA8">
        <w:rPr>
          <w:rFonts w:ascii="Times New Roman" w:hAnsi="Times New Roman" w:cs="Times New Roman"/>
        </w:rPr>
        <w:t>)</w:t>
      </w:r>
      <w:r w:rsidR="00ED1787">
        <w:rPr>
          <w:rFonts w:ascii="Times New Roman" w:hAnsi="Times New Roman" w:cs="Times New Roman"/>
        </w:rPr>
        <w:t>.</w:t>
      </w:r>
    </w:p>
    <w:p w14:paraId="17ED3D02" w14:textId="77777777" w:rsidR="007A7C8C" w:rsidRPr="00BA0635" w:rsidRDefault="007A7C8C" w:rsidP="009A2E80">
      <w:pPr>
        <w:spacing w:after="0" w:line="360" w:lineRule="auto"/>
        <w:jc w:val="both"/>
        <w:rPr>
          <w:rFonts w:ascii="Times New Roman" w:hAnsi="Times New Roman" w:cs="Times New Roman"/>
        </w:rPr>
      </w:pPr>
    </w:p>
    <w:p w14:paraId="76405EDF" w14:textId="202796B2" w:rsidR="00E85551" w:rsidRDefault="00E85551" w:rsidP="009A2E80">
      <w:pPr>
        <w:spacing w:after="0" w:line="360" w:lineRule="auto"/>
        <w:jc w:val="both"/>
        <w:rPr>
          <w:rFonts w:ascii="Times New Roman" w:hAnsi="Times New Roman" w:cs="Times New Roman"/>
          <w:b/>
          <w:bCs/>
        </w:rPr>
      </w:pPr>
      <w:r>
        <w:rPr>
          <w:rFonts w:ascii="Times New Roman" w:hAnsi="Times New Roman" w:cs="Times New Roman"/>
          <w:b/>
          <w:bCs/>
        </w:rPr>
        <w:t xml:space="preserve">REFERÊNCIAS </w:t>
      </w:r>
    </w:p>
    <w:p w14:paraId="338442E2" w14:textId="77777777" w:rsidR="00E85551" w:rsidRPr="00632CB8" w:rsidRDefault="00E85551" w:rsidP="009A2E80">
      <w:pPr>
        <w:spacing w:after="0" w:line="240" w:lineRule="auto"/>
        <w:jc w:val="both"/>
        <w:rPr>
          <w:rFonts w:ascii="Times New Roman" w:hAnsi="Times New Roman" w:cs="Times New Roman"/>
          <w:lang w:val="es-419"/>
        </w:rPr>
      </w:pPr>
      <w:r w:rsidRPr="0048538C">
        <w:rPr>
          <w:rFonts w:ascii="Times New Roman" w:hAnsi="Times New Roman" w:cs="Times New Roman"/>
        </w:rPr>
        <w:t xml:space="preserve">ALBUQUERQUE, Orlando de; MOTTA, José Ferraz. Esboço de uma história da literatura em Moçambique no século vinte. </w:t>
      </w:r>
      <w:r w:rsidRPr="00632CB8">
        <w:rPr>
          <w:rFonts w:ascii="Times New Roman" w:hAnsi="Times New Roman" w:cs="Times New Roman"/>
          <w:b/>
          <w:bCs/>
          <w:lang w:val="es-419"/>
        </w:rPr>
        <w:t>Luso-</w:t>
      </w:r>
      <w:proofErr w:type="spellStart"/>
      <w:r w:rsidRPr="00632CB8">
        <w:rPr>
          <w:rFonts w:ascii="Times New Roman" w:hAnsi="Times New Roman" w:cs="Times New Roman"/>
          <w:b/>
          <w:bCs/>
          <w:lang w:val="es-419"/>
        </w:rPr>
        <w:t>Brazilian</w:t>
      </w:r>
      <w:proofErr w:type="spellEnd"/>
      <w:r w:rsidRPr="00632CB8">
        <w:rPr>
          <w:rFonts w:ascii="Times New Roman" w:hAnsi="Times New Roman" w:cs="Times New Roman"/>
          <w:b/>
          <w:bCs/>
          <w:lang w:val="es-419"/>
        </w:rPr>
        <w:t xml:space="preserve"> </w:t>
      </w:r>
      <w:proofErr w:type="spellStart"/>
      <w:r w:rsidRPr="00632CB8">
        <w:rPr>
          <w:rFonts w:ascii="Times New Roman" w:hAnsi="Times New Roman" w:cs="Times New Roman"/>
          <w:b/>
          <w:bCs/>
          <w:lang w:val="es-419"/>
        </w:rPr>
        <w:t>Review</w:t>
      </w:r>
      <w:proofErr w:type="spellEnd"/>
      <w:r w:rsidRPr="00632CB8">
        <w:rPr>
          <w:rFonts w:ascii="Times New Roman" w:hAnsi="Times New Roman" w:cs="Times New Roman"/>
          <w:lang w:val="es-419"/>
        </w:rPr>
        <w:t>, v. 33, n. 2, Wisconsin, 1996, p. 27-36.</w:t>
      </w:r>
    </w:p>
    <w:p w14:paraId="7406A161" w14:textId="77777777" w:rsidR="00E85551" w:rsidRPr="0048538C" w:rsidRDefault="00E85551" w:rsidP="009A2E80">
      <w:pPr>
        <w:spacing w:after="0" w:line="240" w:lineRule="auto"/>
        <w:jc w:val="both"/>
        <w:rPr>
          <w:rFonts w:ascii="Times New Roman" w:hAnsi="Times New Roman" w:cs="Times New Roman"/>
        </w:rPr>
      </w:pPr>
      <w:r w:rsidRPr="00632CB8">
        <w:rPr>
          <w:rFonts w:ascii="Times New Roman" w:hAnsi="Times New Roman" w:cs="Times New Roman"/>
          <w:lang w:val="es-419"/>
        </w:rPr>
        <w:t xml:space="preserve">BRANDÃO, </w:t>
      </w:r>
      <w:proofErr w:type="spellStart"/>
      <w:r w:rsidRPr="00632CB8">
        <w:rPr>
          <w:rFonts w:ascii="Times New Roman" w:hAnsi="Times New Roman" w:cs="Times New Roman"/>
          <w:lang w:val="es-419"/>
        </w:rPr>
        <w:t>Raul</w:t>
      </w:r>
      <w:proofErr w:type="spellEnd"/>
      <w:r w:rsidRPr="00632CB8">
        <w:rPr>
          <w:rFonts w:ascii="Times New Roman" w:hAnsi="Times New Roman" w:cs="Times New Roman"/>
          <w:lang w:val="es-419"/>
        </w:rPr>
        <w:t xml:space="preserve">. </w:t>
      </w:r>
      <w:proofErr w:type="spellStart"/>
      <w:r w:rsidRPr="00632CB8">
        <w:rPr>
          <w:rFonts w:ascii="Times New Roman" w:hAnsi="Times New Roman" w:cs="Times New Roman"/>
          <w:b/>
          <w:bCs/>
          <w:lang w:val="es-419"/>
        </w:rPr>
        <w:t>Húmus</w:t>
      </w:r>
      <w:proofErr w:type="spellEnd"/>
      <w:r w:rsidRPr="00632CB8">
        <w:rPr>
          <w:rFonts w:ascii="Times New Roman" w:hAnsi="Times New Roman" w:cs="Times New Roman"/>
          <w:lang w:val="es-419"/>
        </w:rPr>
        <w:t xml:space="preserve">. </w:t>
      </w:r>
      <w:r w:rsidRPr="0048538C">
        <w:rPr>
          <w:rFonts w:ascii="Times New Roman" w:hAnsi="Times New Roman" w:cs="Times New Roman"/>
        </w:rPr>
        <w:t xml:space="preserve">Edição: Maria João Reynaud. Lisboa: Relógio D'água, 2015. TOFALINI, Luzia Aparecida </w:t>
      </w:r>
      <w:proofErr w:type="spellStart"/>
      <w:r w:rsidRPr="0048538C">
        <w:rPr>
          <w:rFonts w:ascii="Times New Roman" w:hAnsi="Times New Roman" w:cs="Times New Roman"/>
        </w:rPr>
        <w:t>Berloffa</w:t>
      </w:r>
      <w:proofErr w:type="spellEnd"/>
      <w:r w:rsidRPr="0048538C">
        <w:rPr>
          <w:rFonts w:ascii="Times New Roman" w:hAnsi="Times New Roman" w:cs="Times New Roman"/>
        </w:rPr>
        <w:t xml:space="preserve">. “Húmus: romance lírico de Raul Brandão” </w:t>
      </w:r>
      <w:r w:rsidRPr="0048538C">
        <w:rPr>
          <w:rFonts w:ascii="Times New Roman" w:hAnsi="Times New Roman" w:cs="Times New Roman"/>
          <w:i/>
          <w:iCs/>
        </w:rPr>
        <w:t>In</w:t>
      </w:r>
      <w:r w:rsidRPr="0048538C">
        <w:rPr>
          <w:rFonts w:ascii="Times New Roman" w:hAnsi="Times New Roman" w:cs="Times New Roman"/>
        </w:rPr>
        <w:t xml:space="preserve">: RIOS, Otávio (org.). </w:t>
      </w:r>
      <w:r w:rsidRPr="0048538C">
        <w:rPr>
          <w:rFonts w:ascii="Times New Roman" w:hAnsi="Times New Roman" w:cs="Times New Roman"/>
          <w:b/>
          <w:bCs/>
        </w:rPr>
        <w:t>Raul Brandão, um intelectual entre séculos</w:t>
      </w:r>
      <w:r w:rsidRPr="0048538C">
        <w:rPr>
          <w:rFonts w:ascii="Times New Roman" w:hAnsi="Times New Roman" w:cs="Times New Roman"/>
        </w:rPr>
        <w:t>: estudos para Luci Ruas. – 1. ed. – Rio de Janeiro: Letras Capital, 2014, p. 159-180.</w:t>
      </w:r>
    </w:p>
    <w:p w14:paraId="2348153A" w14:textId="02941ACC" w:rsidR="004A4B0A" w:rsidRPr="0048538C" w:rsidRDefault="004A4B0A"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BRANDÃO, Raul. </w:t>
      </w:r>
      <w:r w:rsidRPr="0048538C">
        <w:rPr>
          <w:rFonts w:ascii="Times New Roman" w:hAnsi="Times New Roman" w:cs="Times New Roman"/>
          <w:b/>
          <w:bCs/>
        </w:rPr>
        <w:t>Memórias</w:t>
      </w:r>
      <w:r w:rsidRPr="0048538C">
        <w:rPr>
          <w:rFonts w:ascii="Times New Roman" w:hAnsi="Times New Roman" w:cs="Times New Roman"/>
        </w:rPr>
        <w:t xml:space="preserve"> (Tomo III). Ed</w:t>
      </w:r>
      <w:r w:rsidR="00AB15BB" w:rsidRPr="0048538C">
        <w:rPr>
          <w:rFonts w:ascii="Times New Roman" w:hAnsi="Times New Roman" w:cs="Times New Roman"/>
        </w:rPr>
        <w:t>.</w:t>
      </w:r>
      <w:r w:rsidRPr="0048538C">
        <w:rPr>
          <w:rFonts w:ascii="Times New Roman" w:hAnsi="Times New Roman" w:cs="Times New Roman"/>
        </w:rPr>
        <w:t xml:space="preserve"> de José Seabra Pereira. Lisboa: Relógio D'água, 2000.</w:t>
      </w:r>
    </w:p>
    <w:p w14:paraId="3D6A044E" w14:textId="307F6B6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CAMPO, Caetano. </w:t>
      </w:r>
      <w:proofErr w:type="spellStart"/>
      <w:r w:rsidRPr="0048538C">
        <w:rPr>
          <w:rFonts w:ascii="Times New Roman" w:hAnsi="Times New Roman" w:cs="Times New Roman"/>
          <w:b/>
          <w:bCs/>
        </w:rPr>
        <w:t>Nyaka</w:t>
      </w:r>
      <w:proofErr w:type="spellEnd"/>
      <w:r w:rsidRPr="0048538C">
        <w:rPr>
          <w:rFonts w:ascii="Times New Roman" w:hAnsi="Times New Roman" w:cs="Times New Roman"/>
          <w:b/>
          <w:bCs/>
        </w:rPr>
        <w:t xml:space="preserve"> (humus) – poemas bárbaros</w:t>
      </w:r>
      <w:r w:rsidRPr="0048538C">
        <w:rPr>
          <w:rFonts w:ascii="Times New Roman" w:hAnsi="Times New Roman" w:cs="Times New Roman"/>
        </w:rPr>
        <w:t xml:space="preserve">. Lourenço Marques: </w:t>
      </w:r>
      <w:r w:rsidR="003F7B2B" w:rsidRPr="0048538C">
        <w:rPr>
          <w:rFonts w:ascii="Times New Roman" w:hAnsi="Times New Roman" w:cs="Times New Roman"/>
        </w:rPr>
        <w:t>Minerva Central</w:t>
      </w:r>
      <w:r w:rsidRPr="0048538C">
        <w:rPr>
          <w:rFonts w:ascii="Times New Roman" w:hAnsi="Times New Roman" w:cs="Times New Roman"/>
        </w:rPr>
        <w:t>, 1942.</w:t>
      </w:r>
    </w:p>
    <w:p w14:paraId="27340286"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CASTELO, Cláudia. </w:t>
      </w:r>
      <w:r w:rsidRPr="0048538C">
        <w:rPr>
          <w:rFonts w:ascii="Times New Roman" w:hAnsi="Times New Roman" w:cs="Times New Roman"/>
          <w:b/>
          <w:bCs/>
        </w:rPr>
        <w:t>“O modo português de estar no mundo”</w:t>
      </w:r>
      <w:r w:rsidRPr="0048538C">
        <w:rPr>
          <w:rFonts w:ascii="Times New Roman" w:hAnsi="Times New Roman" w:cs="Times New Roman"/>
        </w:rPr>
        <w:t>: o luso-tropicalismo e a ideologia colonial portuguesa (1933-1961). Porto: Afrontamento, 1999.</w:t>
      </w:r>
    </w:p>
    <w:p w14:paraId="11518E86" w14:textId="3869639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CASTELO, Cláudia. Uma incursão no </w:t>
      </w:r>
      <w:proofErr w:type="spellStart"/>
      <w:r w:rsidRPr="0048538C">
        <w:rPr>
          <w:rFonts w:ascii="Times New Roman" w:hAnsi="Times New Roman" w:cs="Times New Roman"/>
        </w:rPr>
        <w:t>lusotropicalismo</w:t>
      </w:r>
      <w:proofErr w:type="spellEnd"/>
      <w:r w:rsidRPr="0048538C">
        <w:rPr>
          <w:rFonts w:ascii="Times New Roman" w:hAnsi="Times New Roman" w:cs="Times New Roman"/>
        </w:rPr>
        <w:t xml:space="preserve"> de Gilberto Freyre.</w:t>
      </w:r>
      <w:r w:rsidRPr="0048538C">
        <w:t xml:space="preserve"> </w:t>
      </w:r>
      <w:r w:rsidR="00AF507D" w:rsidRPr="0048538C">
        <w:rPr>
          <w:rFonts w:ascii="Times New Roman" w:hAnsi="Times New Roman" w:cs="Times New Roman"/>
          <w:b/>
          <w:bCs/>
        </w:rPr>
        <w:t>B</w:t>
      </w:r>
      <w:r w:rsidRPr="0048538C">
        <w:rPr>
          <w:rFonts w:ascii="Times New Roman" w:hAnsi="Times New Roman" w:cs="Times New Roman"/>
          <w:b/>
          <w:bCs/>
        </w:rPr>
        <w:t>logue de História Lusófona</w:t>
      </w:r>
      <w:r w:rsidRPr="0048538C">
        <w:rPr>
          <w:rFonts w:ascii="Times New Roman" w:hAnsi="Times New Roman" w:cs="Times New Roman"/>
        </w:rPr>
        <w:t>, nº VI, p. 261-280, 2011.</w:t>
      </w:r>
    </w:p>
    <w:p w14:paraId="00D554DE"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CAVACAS, Fernanda; GOMES, </w:t>
      </w:r>
      <w:proofErr w:type="spellStart"/>
      <w:r w:rsidRPr="0048538C">
        <w:rPr>
          <w:rFonts w:ascii="Times New Roman" w:hAnsi="Times New Roman" w:cs="Times New Roman"/>
        </w:rPr>
        <w:t>Aldónio</w:t>
      </w:r>
      <w:proofErr w:type="spellEnd"/>
      <w:r w:rsidRPr="0048538C">
        <w:rPr>
          <w:rFonts w:ascii="Times New Roman" w:hAnsi="Times New Roman" w:cs="Times New Roman"/>
        </w:rPr>
        <w:t xml:space="preserve">. </w:t>
      </w:r>
      <w:r w:rsidRPr="0048538C">
        <w:rPr>
          <w:rFonts w:ascii="Times New Roman" w:hAnsi="Times New Roman" w:cs="Times New Roman"/>
          <w:b/>
          <w:bCs/>
        </w:rPr>
        <w:t>Dicionário de autores de literaturas africanas de língua portuguesa.</w:t>
      </w:r>
      <w:r w:rsidRPr="0048538C">
        <w:rPr>
          <w:rFonts w:ascii="Times New Roman" w:hAnsi="Times New Roman" w:cs="Times New Roman"/>
        </w:rPr>
        <w:t xml:space="preserve"> Lisboa: Caminho, 1998.</w:t>
      </w:r>
    </w:p>
    <w:p w14:paraId="1325863E"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CÉSAR, Amândio. </w:t>
      </w:r>
      <w:r w:rsidRPr="0048538C">
        <w:rPr>
          <w:rFonts w:ascii="Times New Roman" w:hAnsi="Times New Roman" w:cs="Times New Roman"/>
          <w:b/>
          <w:bCs/>
        </w:rPr>
        <w:t>Parágrafos de literatura ultramarina</w:t>
      </w:r>
      <w:r w:rsidRPr="0048538C">
        <w:rPr>
          <w:rFonts w:ascii="Times New Roman" w:hAnsi="Times New Roman" w:cs="Times New Roman"/>
        </w:rPr>
        <w:t>. Lisboa: Sociedade de Expansão Cultural, 1967.</w:t>
      </w:r>
    </w:p>
    <w:p w14:paraId="219BB7D7"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CHABAL, Patrick. </w:t>
      </w:r>
      <w:r w:rsidRPr="0048538C">
        <w:rPr>
          <w:rFonts w:ascii="Times New Roman" w:hAnsi="Times New Roman" w:cs="Times New Roman"/>
          <w:b/>
          <w:bCs/>
        </w:rPr>
        <w:t>Vozes moçambicanas</w:t>
      </w:r>
      <w:r w:rsidRPr="0048538C">
        <w:rPr>
          <w:rFonts w:ascii="Times New Roman" w:hAnsi="Times New Roman" w:cs="Times New Roman"/>
          <w:i/>
          <w:iCs/>
        </w:rPr>
        <w:t>:</w:t>
      </w:r>
      <w:r w:rsidRPr="0048538C">
        <w:rPr>
          <w:rFonts w:ascii="Times New Roman" w:hAnsi="Times New Roman" w:cs="Times New Roman"/>
        </w:rPr>
        <w:t xml:space="preserve"> literatura e nacionalidade. Lisboa: Veja, 1994.</w:t>
      </w:r>
    </w:p>
    <w:p w14:paraId="54EBBB44" w14:textId="4548CF29" w:rsidR="000E6E6E" w:rsidRPr="0048538C" w:rsidRDefault="000E6E6E" w:rsidP="009A2E80">
      <w:pPr>
        <w:spacing w:after="0" w:line="240" w:lineRule="auto"/>
        <w:jc w:val="both"/>
        <w:rPr>
          <w:rFonts w:ascii="Times New Roman" w:hAnsi="Times New Roman" w:cs="Times New Roman"/>
        </w:rPr>
      </w:pPr>
      <w:r w:rsidRPr="0048538C">
        <w:rPr>
          <w:rFonts w:ascii="Times New Roman" w:hAnsi="Times New Roman" w:cs="Times New Roman"/>
        </w:rPr>
        <w:lastRenderedPageBreak/>
        <w:t xml:space="preserve">FANON, Frantz. </w:t>
      </w:r>
      <w:r w:rsidRPr="0048538C">
        <w:rPr>
          <w:rFonts w:ascii="Times New Roman" w:hAnsi="Times New Roman" w:cs="Times New Roman"/>
          <w:b/>
          <w:bCs/>
        </w:rPr>
        <w:t>Os condenados da terra.</w:t>
      </w:r>
      <w:r w:rsidRPr="0048538C">
        <w:rPr>
          <w:rFonts w:ascii="Times New Roman" w:hAnsi="Times New Roman" w:cs="Times New Roman"/>
        </w:rPr>
        <w:t xml:space="preserve"> Rio de Janeiro: Civilização Brasileira, 1967.</w:t>
      </w:r>
    </w:p>
    <w:p w14:paraId="6DE884BD" w14:textId="51E4E32B"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FERREIRA, Manuel. </w:t>
      </w:r>
      <w:r w:rsidRPr="0048538C">
        <w:rPr>
          <w:rFonts w:ascii="Times New Roman" w:hAnsi="Times New Roman" w:cs="Times New Roman"/>
          <w:b/>
          <w:bCs/>
        </w:rPr>
        <w:t xml:space="preserve">No reino de </w:t>
      </w:r>
      <w:proofErr w:type="spellStart"/>
      <w:r w:rsidRPr="0048538C">
        <w:rPr>
          <w:rFonts w:ascii="Times New Roman" w:hAnsi="Times New Roman" w:cs="Times New Roman"/>
          <w:b/>
          <w:bCs/>
        </w:rPr>
        <w:t>Caliban</w:t>
      </w:r>
      <w:proofErr w:type="spellEnd"/>
      <w:r w:rsidRPr="0048538C">
        <w:rPr>
          <w:rFonts w:ascii="Times New Roman" w:hAnsi="Times New Roman" w:cs="Times New Roman"/>
          <w:b/>
          <w:bCs/>
        </w:rPr>
        <w:t xml:space="preserve"> III — Moçambique</w:t>
      </w:r>
      <w:r w:rsidRPr="0048538C">
        <w:rPr>
          <w:rFonts w:ascii="Times New Roman" w:hAnsi="Times New Roman" w:cs="Times New Roman"/>
          <w:i/>
          <w:iCs/>
        </w:rPr>
        <w:t xml:space="preserve">: </w:t>
      </w:r>
      <w:r w:rsidRPr="0048538C">
        <w:rPr>
          <w:rFonts w:ascii="Times New Roman" w:hAnsi="Times New Roman" w:cs="Times New Roman"/>
        </w:rPr>
        <w:t>antologia panorâmica da poesia africana de expressão portuguesa</w:t>
      </w:r>
      <w:r w:rsidRPr="0048538C">
        <w:rPr>
          <w:rFonts w:ascii="Times New Roman" w:hAnsi="Times New Roman" w:cs="Times New Roman"/>
          <w:i/>
          <w:iCs/>
        </w:rPr>
        <w:t>.</w:t>
      </w:r>
      <w:r w:rsidRPr="0048538C">
        <w:rPr>
          <w:rFonts w:ascii="Times New Roman" w:hAnsi="Times New Roman" w:cs="Times New Roman"/>
        </w:rPr>
        <w:t xml:space="preserve"> Coimbra: Plátano, 1997.</w:t>
      </w:r>
    </w:p>
    <w:p w14:paraId="0C392FC0"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FRANZIN, Adilson. </w:t>
      </w:r>
      <w:r w:rsidRPr="0048538C">
        <w:rPr>
          <w:rFonts w:ascii="Times New Roman" w:hAnsi="Times New Roman" w:cs="Times New Roman"/>
          <w:b/>
          <w:bCs/>
        </w:rPr>
        <w:t>O romance moçambicano</w:t>
      </w:r>
      <w:r w:rsidRPr="0048538C">
        <w:rPr>
          <w:rFonts w:ascii="Times New Roman" w:hAnsi="Times New Roman" w:cs="Times New Roman"/>
          <w:i/>
          <w:iCs/>
        </w:rPr>
        <w:t xml:space="preserve">: </w:t>
      </w:r>
      <w:r w:rsidRPr="0048538C">
        <w:rPr>
          <w:rFonts w:ascii="Times New Roman" w:hAnsi="Times New Roman" w:cs="Times New Roman"/>
        </w:rPr>
        <w:t>história e mito. São Paulo: Hucitec, 2024.</w:t>
      </w:r>
    </w:p>
    <w:p w14:paraId="08E995F8" w14:textId="11252A1F" w:rsidR="00E85551" w:rsidRPr="0048538C" w:rsidRDefault="00E85551" w:rsidP="009A2E80">
      <w:pPr>
        <w:spacing w:after="0" w:line="240" w:lineRule="auto"/>
        <w:jc w:val="both"/>
        <w:rPr>
          <w:rFonts w:ascii="Times New Roman" w:hAnsi="Times New Roman" w:cs="Times New Roman"/>
        </w:rPr>
      </w:pPr>
      <w:bookmarkStart w:id="0" w:name="_Hlk214733958"/>
      <w:r w:rsidRPr="0048538C">
        <w:rPr>
          <w:rFonts w:ascii="Times New Roman" w:hAnsi="Times New Roman" w:cs="Times New Roman"/>
        </w:rPr>
        <w:t xml:space="preserve">FREUD, Sigmund. </w:t>
      </w:r>
      <w:r w:rsidRPr="0048538C">
        <w:rPr>
          <w:rFonts w:ascii="Times New Roman" w:hAnsi="Times New Roman" w:cs="Times New Roman"/>
          <w:b/>
          <w:bCs/>
        </w:rPr>
        <w:t>A interpretação dos sonhos</w:t>
      </w:r>
      <w:r w:rsidRPr="0048538C">
        <w:rPr>
          <w:rFonts w:ascii="Times New Roman" w:hAnsi="Times New Roman" w:cs="Times New Roman"/>
          <w:i/>
          <w:iCs/>
        </w:rPr>
        <w:t xml:space="preserve"> </w:t>
      </w:r>
      <w:r w:rsidR="003B26C4" w:rsidRPr="0048538C">
        <w:rPr>
          <w:rFonts w:ascii="Times New Roman" w:hAnsi="Times New Roman" w:cs="Times New Roman"/>
        </w:rPr>
        <w:t>[</w:t>
      </w:r>
      <w:r w:rsidRPr="0048538C">
        <w:rPr>
          <w:rFonts w:ascii="Times New Roman" w:hAnsi="Times New Roman" w:cs="Times New Roman"/>
        </w:rPr>
        <w:t>1900</w:t>
      </w:r>
      <w:r w:rsidR="003B26C4" w:rsidRPr="0048538C">
        <w:rPr>
          <w:rFonts w:ascii="Times New Roman" w:hAnsi="Times New Roman" w:cs="Times New Roman"/>
        </w:rPr>
        <w:t>]</w:t>
      </w:r>
      <w:r w:rsidRPr="0048538C">
        <w:rPr>
          <w:rFonts w:ascii="Times New Roman" w:hAnsi="Times New Roman" w:cs="Times New Roman"/>
        </w:rPr>
        <w:t>.</w:t>
      </w:r>
      <w:r w:rsidR="00AF507D" w:rsidRPr="0048538C">
        <w:rPr>
          <w:rFonts w:ascii="Times New Roman" w:hAnsi="Times New Roman" w:cs="Times New Roman"/>
        </w:rPr>
        <w:t xml:space="preserve"> Obras completas, v. 4.</w:t>
      </w:r>
      <w:r w:rsidRPr="0048538C">
        <w:rPr>
          <w:rFonts w:ascii="Times New Roman" w:hAnsi="Times New Roman" w:cs="Times New Roman"/>
        </w:rPr>
        <w:t xml:space="preserve"> Tradução Paulo César de Souza</w:t>
      </w:r>
      <w:r w:rsidR="004F60F0" w:rsidRPr="0048538C">
        <w:rPr>
          <w:rFonts w:ascii="Times New Roman" w:hAnsi="Times New Roman" w:cs="Times New Roman"/>
        </w:rPr>
        <w:t xml:space="preserve">. </w:t>
      </w:r>
      <w:r w:rsidRPr="0048538C">
        <w:rPr>
          <w:rFonts w:ascii="Times New Roman" w:hAnsi="Times New Roman" w:cs="Times New Roman"/>
        </w:rPr>
        <w:t>São Paulo: Companhia das Letras, 2019.</w:t>
      </w:r>
      <w:bookmarkEnd w:id="0"/>
    </w:p>
    <w:p w14:paraId="042B0DEF"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LISBOA, Eugénio (coord.). </w:t>
      </w:r>
      <w:r w:rsidRPr="0048538C">
        <w:rPr>
          <w:rFonts w:ascii="Times New Roman" w:hAnsi="Times New Roman" w:cs="Times New Roman"/>
          <w:b/>
          <w:bCs/>
        </w:rPr>
        <w:t>Dicionário cronológico de autores portugueses</w:t>
      </w:r>
      <w:r w:rsidRPr="0048538C">
        <w:rPr>
          <w:rFonts w:ascii="Times New Roman" w:hAnsi="Times New Roman" w:cs="Times New Roman"/>
          <w:i/>
          <w:iCs/>
        </w:rPr>
        <w:t xml:space="preserve">. </w:t>
      </w:r>
      <w:r w:rsidRPr="0048538C">
        <w:rPr>
          <w:rFonts w:ascii="Times New Roman" w:hAnsi="Times New Roman" w:cs="Times New Roman"/>
        </w:rPr>
        <w:t>V. III. Mem Martins: Publicações Europa-América, 1994.</w:t>
      </w:r>
    </w:p>
    <w:p w14:paraId="02C23E34"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MANUSSE, José Camilo Revista Itinerário e a recepção da estética </w:t>
      </w:r>
      <w:proofErr w:type="spellStart"/>
      <w:r w:rsidRPr="0048538C">
        <w:rPr>
          <w:rFonts w:ascii="Times New Roman" w:hAnsi="Times New Roman" w:cs="Times New Roman"/>
        </w:rPr>
        <w:t>presencista</w:t>
      </w:r>
      <w:proofErr w:type="spellEnd"/>
      <w:r w:rsidRPr="0048538C">
        <w:rPr>
          <w:rFonts w:ascii="Times New Roman" w:hAnsi="Times New Roman" w:cs="Times New Roman"/>
        </w:rPr>
        <w:t xml:space="preserve"> e </w:t>
      </w:r>
      <w:proofErr w:type="spellStart"/>
      <w:proofErr w:type="gramStart"/>
      <w:r w:rsidRPr="0048538C">
        <w:rPr>
          <w:rFonts w:ascii="Times New Roman" w:hAnsi="Times New Roman" w:cs="Times New Roman"/>
        </w:rPr>
        <w:t>neo-realista</w:t>
      </w:r>
      <w:proofErr w:type="spellEnd"/>
      <w:proofErr w:type="gramEnd"/>
      <w:r w:rsidRPr="0048538C">
        <w:rPr>
          <w:rFonts w:ascii="Times New Roman" w:hAnsi="Times New Roman" w:cs="Times New Roman"/>
        </w:rPr>
        <w:t xml:space="preserve"> em Moçambique. </w:t>
      </w:r>
      <w:r w:rsidRPr="0048538C">
        <w:rPr>
          <w:rFonts w:ascii="Times New Roman" w:hAnsi="Times New Roman" w:cs="Times New Roman"/>
          <w:b/>
          <w:bCs/>
        </w:rPr>
        <w:t>ECOS</w:t>
      </w:r>
      <w:r w:rsidRPr="0048538C">
        <w:rPr>
          <w:rFonts w:ascii="Times New Roman" w:hAnsi="Times New Roman" w:cs="Times New Roman"/>
        </w:rPr>
        <w:t>, Cáceres, v. 4 nº 1, 2008, p. 26-32.</w:t>
      </w:r>
    </w:p>
    <w:p w14:paraId="70D90317"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MENDONÇA, Fátima. </w:t>
      </w:r>
      <w:r w:rsidRPr="0048538C">
        <w:rPr>
          <w:rFonts w:ascii="Times New Roman" w:hAnsi="Times New Roman" w:cs="Times New Roman"/>
          <w:b/>
          <w:bCs/>
        </w:rPr>
        <w:t>Literatura moçambicana</w:t>
      </w:r>
      <w:r w:rsidRPr="0048538C">
        <w:rPr>
          <w:rFonts w:ascii="Times New Roman" w:hAnsi="Times New Roman" w:cs="Times New Roman"/>
        </w:rPr>
        <w:t xml:space="preserve">: a história e as escritas. Maputo: Universidade Eduardo </w:t>
      </w:r>
      <w:proofErr w:type="spellStart"/>
      <w:r w:rsidRPr="0048538C">
        <w:rPr>
          <w:rFonts w:ascii="Times New Roman" w:hAnsi="Times New Roman" w:cs="Times New Roman"/>
        </w:rPr>
        <w:t>Mondlane</w:t>
      </w:r>
      <w:proofErr w:type="spellEnd"/>
      <w:r w:rsidRPr="0048538C">
        <w:rPr>
          <w:rFonts w:ascii="Times New Roman" w:hAnsi="Times New Roman" w:cs="Times New Roman"/>
        </w:rPr>
        <w:t>, 1988.</w:t>
      </w:r>
    </w:p>
    <w:p w14:paraId="50587E05"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MILANI, Ada. A revista </w:t>
      </w:r>
      <w:r w:rsidRPr="0048538C">
        <w:rPr>
          <w:rFonts w:ascii="Times New Roman" w:hAnsi="Times New Roman" w:cs="Times New Roman"/>
          <w:i/>
          <w:iCs/>
        </w:rPr>
        <w:t>Itinerário</w:t>
      </w:r>
      <w:r w:rsidRPr="0048538C">
        <w:rPr>
          <w:rFonts w:ascii="Times New Roman" w:hAnsi="Times New Roman" w:cs="Times New Roman"/>
        </w:rPr>
        <w:t xml:space="preserve"> e a recepção do movimento </w:t>
      </w:r>
      <w:proofErr w:type="spellStart"/>
      <w:proofErr w:type="gramStart"/>
      <w:r w:rsidRPr="0048538C">
        <w:rPr>
          <w:rFonts w:ascii="Times New Roman" w:hAnsi="Times New Roman" w:cs="Times New Roman"/>
        </w:rPr>
        <w:t>neo-realista</w:t>
      </w:r>
      <w:proofErr w:type="spellEnd"/>
      <w:proofErr w:type="gramEnd"/>
      <w:r w:rsidRPr="0048538C">
        <w:rPr>
          <w:rFonts w:ascii="Times New Roman" w:hAnsi="Times New Roman" w:cs="Times New Roman"/>
        </w:rPr>
        <w:t xml:space="preserve"> em Moçambique. </w:t>
      </w:r>
      <w:r w:rsidRPr="0048538C">
        <w:rPr>
          <w:rFonts w:ascii="Times New Roman" w:hAnsi="Times New Roman" w:cs="Times New Roman"/>
          <w:b/>
          <w:bCs/>
        </w:rPr>
        <w:t>Nova Síntese</w:t>
      </w:r>
      <w:r w:rsidRPr="0048538C">
        <w:rPr>
          <w:rFonts w:ascii="Times New Roman" w:hAnsi="Times New Roman" w:cs="Times New Roman"/>
          <w:i/>
          <w:iCs/>
        </w:rPr>
        <w:t>,</w:t>
      </w:r>
      <w:r w:rsidRPr="0048538C">
        <w:rPr>
          <w:rFonts w:ascii="Times New Roman" w:hAnsi="Times New Roman" w:cs="Times New Roman"/>
        </w:rPr>
        <w:t xml:space="preserve"> Vila Franca de Xira, nº 23, p. 107-127, 2024.</w:t>
      </w:r>
    </w:p>
    <w:p w14:paraId="6DE76F8A"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NETO, Agostinho. </w:t>
      </w:r>
      <w:r w:rsidRPr="0048538C">
        <w:rPr>
          <w:rFonts w:ascii="Times New Roman" w:hAnsi="Times New Roman" w:cs="Times New Roman"/>
          <w:b/>
          <w:bCs/>
        </w:rPr>
        <w:t>Sagrada esperança</w:t>
      </w:r>
      <w:r w:rsidRPr="0048538C">
        <w:rPr>
          <w:rFonts w:ascii="Times New Roman" w:hAnsi="Times New Roman" w:cs="Times New Roman"/>
          <w:i/>
          <w:iCs/>
        </w:rPr>
        <w:t xml:space="preserve"> </w:t>
      </w:r>
      <w:r w:rsidRPr="0048538C">
        <w:rPr>
          <w:rFonts w:ascii="Times New Roman" w:hAnsi="Times New Roman" w:cs="Times New Roman"/>
        </w:rPr>
        <w:t>[1974]. Luanda: União dos Escritores Angolanos, 1979.</w:t>
      </w:r>
    </w:p>
    <w:p w14:paraId="62AEE649"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NOA, Francisco. </w:t>
      </w:r>
      <w:r w:rsidRPr="0048538C">
        <w:rPr>
          <w:rFonts w:ascii="Times New Roman" w:hAnsi="Times New Roman" w:cs="Times New Roman"/>
          <w:b/>
          <w:bCs/>
        </w:rPr>
        <w:t>Império, mito e miopia</w:t>
      </w:r>
      <w:r w:rsidRPr="0048538C">
        <w:rPr>
          <w:rFonts w:ascii="Times New Roman" w:hAnsi="Times New Roman" w:cs="Times New Roman"/>
          <w:i/>
          <w:iCs/>
        </w:rPr>
        <w:t>:</w:t>
      </w:r>
      <w:r w:rsidRPr="0048538C">
        <w:rPr>
          <w:rFonts w:ascii="Times New Roman" w:hAnsi="Times New Roman" w:cs="Times New Roman"/>
        </w:rPr>
        <w:t xml:space="preserve"> Moçambique como invenção literária. São Paulo: </w:t>
      </w:r>
      <w:proofErr w:type="spellStart"/>
      <w:r w:rsidRPr="0048538C">
        <w:rPr>
          <w:rFonts w:ascii="Times New Roman" w:hAnsi="Times New Roman" w:cs="Times New Roman"/>
        </w:rPr>
        <w:t>Kapulana</w:t>
      </w:r>
      <w:proofErr w:type="spellEnd"/>
      <w:r w:rsidRPr="0048538C">
        <w:rPr>
          <w:rFonts w:ascii="Times New Roman" w:hAnsi="Times New Roman" w:cs="Times New Roman"/>
        </w:rPr>
        <w:t>, 2015.</w:t>
      </w:r>
    </w:p>
    <w:p w14:paraId="6AC560C0"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OLIVEIRA, Mário António Fernandes de. </w:t>
      </w:r>
      <w:r w:rsidRPr="0048538C">
        <w:rPr>
          <w:rFonts w:ascii="Times New Roman" w:hAnsi="Times New Roman" w:cs="Times New Roman"/>
          <w:b/>
          <w:bCs/>
        </w:rPr>
        <w:t>Luanda, “ilha” crioula</w:t>
      </w:r>
      <w:r w:rsidRPr="0048538C">
        <w:rPr>
          <w:rFonts w:ascii="Times New Roman" w:hAnsi="Times New Roman" w:cs="Times New Roman"/>
          <w:i/>
          <w:iCs/>
        </w:rPr>
        <w:t>.</w:t>
      </w:r>
      <w:r w:rsidRPr="0048538C">
        <w:rPr>
          <w:rFonts w:ascii="Times New Roman" w:hAnsi="Times New Roman" w:cs="Times New Roman"/>
        </w:rPr>
        <w:t xml:space="preserve"> Lisboa: Agência Geral do Ultramar, 1968.</w:t>
      </w:r>
    </w:p>
    <w:p w14:paraId="14C44463" w14:textId="77777777" w:rsidR="00E47A0E" w:rsidRPr="0048538C" w:rsidRDefault="00E47A0E"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REYNAUD, Maria João. “Introdução” In: BRANDÃO, Raul. </w:t>
      </w:r>
      <w:r w:rsidRPr="0048538C">
        <w:rPr>
          <w:rFonts w:ascii="Times New Roman" w:hAnsi="Times New Roman" w:cs="Times New Roman"/>
          <w:b/>
          <w:bCs/>
        </w:rPr>
        <w:t>Húmus</w:t>
      </w:r>
      <w:r w:rsidRPr="0048538C">
        <w:rPr>
          <w:rFonts w:ascii="Times New Roman" w:hAnsi="Times New Roman" w:cs="Times New Roman"/>
        </w:rPr>
        <w:t>. Edição de Maria João Reynaud. Lisboa: Relógio D'água, 2015, p. 7-39.</w:t>
      </w:r>
    </w:p>
    <w:p w14:paraId="311D849C" w14:textId="71CE5C9F"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ROGER, Jérôme. </w:t>
      </w:r>
      <w:r w:rsidRPr="0048538C">
        <w:rPr>
          <w:rFonts w:ascii="Times New Roman" w:hAnsi="Times New Roman" w:cs="Times New Roman"/>
          <w:b/>
          <w:bCs/>
        </w:rPr>
        <w:t>A crítica literária</w:t>
      </w:r>
      <w:r w:rsidRPr="0048538C">
        <w:rPr>
          <w:rFonts w:ascii="Times New Roman" w:hAnsi="Times New Roman" w:cs="Times New Roman"/>
          <w:i/>
          <w:iCs/>
        </w:rPr>
        <w:t>.</w:t>
      </w:r>
      <w:r w:rsidRPr="0048538C">
        <w:rPr>
          <w:rFonts w:ascii="Times New Roman" w:hAnsi="Times New Roman" w:cs="Times New Roman"/>
        </w:rPr>
        <w:t xml:space="preserve"> São Paulo: Difel, 2002. </w:t>
      </w:r>
    </w:p>
    <w:p w14:paraId="54752D03"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SITOE, Bento. </w:t>
      </w:r>
      <w:r w:rsidRPr="0048538C">
        <w:rPr>
          <w:rFonts w:ascii="Times New Roman" w:hAnsi="Times New Roman" w:cs="Times New Roman"/>
          <w:b/>
          <w:bCs/>
        </w:rPr>
        <w:t>Dicionário de Changana-</w:t>
      </w:r>
      <w:proofErr w:type="gramStart"/>
      <w:r w:rsidRPr="0048538C">
        <w:rPr>
          <w:rFonts w:ascii="Times New Roman" w:hAnsi="Times New Roman" w:cs="Times New Roman"/>
          <w:b/>
          <w:bCs/>
        </w:rPr>
        <w:t>Português</w:t>
      </w:r>
      <w:proofErr w:type="gramEnd"/>
      <w:r w:rsidRPr="0048538C">
        <w:rPr>
          <w:rFonts w:ascii="Times New Roman" w:hAnsi="Times New Roman" w:cs="Times New Roman"/>
          <w:i/>
          <w:iCs/>
        </w:rPr>
        <w:t>.</w:t>
      </w:r>
      <w:r w:rsidRPr="0048538C">
        <w:rPr>
          <w:rFonts w:ascii="Times New Roman" w:hAnsi="Times New Roman" w:cs="Times New Roman"/>
        </w:rPr>
        <w:t xml:space="preserve"> Maputo: Texto Editores, 2011.</w:t>
      </w:r>
    </w:p>
    <w:p w14:paraId="40D0381B" w14:textId="77777777" w:rsidR="00E85551" w:rsidRPr="0048538C" w:rsidRDefault="00E85551"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SPINUZZA, Giulia. O cânone poético em construção na literatura moçambicana. </w:t>
      </w:r>
      <w:proofErr w:type="spellStart"/>
      <w:r w:rsidRPr="0048538C">
        <w:rPr>
          <w:rFonts w:ascii="Times New Roman" w:hAnsi="Times New Roman" w:cs="Times New Roman"/>
          <w:b/>
          <w:bCs/>
        </w:rPr>
        <w:t>Mulemba</w:t>
      </w:r>
      <w:proofErr w:type="spellEnd"/>
      <w:r w:rsidRPr="0048538C">
        <w:rPr>
          <w:rFonts w:ascii="Times New Roman" w:hAnsi="Times New Roman" w:cs="Times New Roman"/>
        </w:rPr>
        <w:t>, Rio de Janeiro, v.1, n. 8, p. 83-97, 2013.</w:t>
      </w:r>
    </w:p>
    <w:p w14:paraId="01479DFA" w14:textId="7AE88FA3" w:rsidR="00E85551" w:rsidRPr="00E85551" w:rsidRDefault="00CF4BC5" w:rsidP="009A2E80">
      <w:pPr>
        <w:spacing w:after="0" w:line="240" w:lineRule="auto"/>
        <w:jc w:val="both"/>
        <w:rPr>
          <w:rFonts w:ascii="Times New Roman" w:hAnsi="Times New Roman" w:cs="Times New Roman"/>
        </w:rPr>
      </w:pPr>
      <w:r w:rsidRPr="0048538C">
        <w:rPr>
          <w:rFonts w:ascii="Times New Roman" w:hAnsi="Times New Roman" w:cs="Times New Roman"/>
        </w:rPr>
        <w:t xml:space="preserve">VIÇOSO, Vitor. Raul Brandão: do imaginário finissecular ao expressionismo grotesco. In: RIOS, Otávio (org.). </w:t>
      </w:r>
      <w:r w:rsidRPr="0048538C">
        <w:rPr>
          <w:rFonts w:ascii="Times New Roman" w:hAnsi="Times New Roman" w:cs="Times New Roman"/>
          <w:b/>
          <w:bCs/>
        </w:rPr>
        <w:t>Raul Brandão, um intelectual entre séculos</w:t>
      </w:r>
      <w:r w:rsidRPr="0048538C">
        <w:rPr>
          <w:rFonts w:ascii="Times New Roman" w:hAnsi="Times New Roman" w:cs="Times New Roman"/>
        </w:rPr>
        <w:t>: estudos para Luci Ruas. Rio de Janeiro: Letras Capital, 2014, p. 34-64.</w:t>
      </w:r>
    </w:p>
    <w:sectPr w:rsidR="00E85551" w:rsidRPr="00E85551" w:rsidSect="00BA1F46">
      <w:footerReference w:type="default" r:id="rId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7D868" w14:textId="77777777" w:rsidR="000277AB" w:rsidRDefault="000277AB" w:rsidP="00C432A7">
      <w:pPr>
        <w:spacing w:after="0" w:line="240" w:lineRule="auto"/>
      </w:pPr>
      <w:r>
        <w:separator/>
      </w:r>
    </w:p>
  </w:endnote>
  <w:endnote w:type="continuationSeparator" w:id="0">
    <w:p w14:paraId="63B67AC8" w14:textId="77777777" w:rsidR="000277AB" w:rsidRDefault="000277AB" w:rsidP="00C43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474343"/>
      <w:docPartObj>
        <w:docPartGallery w:val="Page Numbers (Bottom of Page)"/>
        <w:docPartUnique/>
      </w:docPartObj>
    </w:sdtPr>
    <w:sdtEndPr/>
    <w:sdtContent>
      <w:p w14:paraId="2397D450" w14:textId="6C4D8284" w:rsidR="00AC6F3B" w:rsidRDefault="00AC6F3B" w:rsidP="00AC6F3B">
        <w:pPr>
          <w:pStyle w:val="Rodap"/>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16A1F" w14:textId="77777777" w:rsidR="000277AB" w:rsidRDefault="000277AB" w:rsidP="00C432A7">
      <w:pPr>
        <w:spacing w:after="0" w:line="240" w:lineRule="auto"/>
      </w:pPr>
      <w:r>
        <w:separator/>
      </w:r>
    </w:p>
  </w:footnote>
  <w:footnote w:type="continuationSeparator" w:id="0">
    <w:p w14:paraId="2D8B8F76" w14:textId="77777777" w:rsidR="000277AB" w:rsidRDefault="000277AB" w:rsidP="00C432A7">
      <w:pPr>
        <w:spacing w:after="0" w:line="240" w:lineRule="auto"/>
      </w:pPr>
      <w:r>
        <w:continuationSeparator/>
      </w:r>
    </w:p>
  </w:footnote>
  <w:footnote w:id="1">
    <w:p w14:paraId="34BABFFC" w14:textId="49177FB9" w:rsidR="00C432A7" w:rsidRPr="00C432A7" w:rsidRDefault="00C432A7" w:rsidP="00C432A7">
      <w:pPr>
        <w:pStyle w:val="Textodenotaderodap"/>
        <w:jc w:val="both"/>
        <w:rPr>
          <w:rFonts w:ascii="Times New Roman" w:hAnsi="Times New Roman" w:cs="Times New Roman"/>
        </w:rPr>
      </w:pPr>
      <w:r w:rsidRPr="00C432A7">
        <w:rPr>
          <w:rStyle w:val="Refdenotaderodap"/>
          <w:rFonts w:ascii="Times New Roman" w:hAnsi="Times New Roman" w:cs="Times New Roman"/>
        </w:rPr>
        <w:footnoteRef/>
      </w:r>
      <w:r w:rsidRPr="00C432A7">
        <w:rPr>
          <w:rFonts w:ascii="Times New Roman" w:hAnsi="Times New Roman" w:cs="Times New Roman"/>
        </w:rPr>
        <w:t xml:space="preserve"> As diferenças entre as muitas literaturas que circulavam em Moçambique e a segmentação nacional/nacionalista desses </w:t>
      </w:r>
      <w:r w:rsidRPr="00C432A7">
        <w:rPr>
          <w:rFonts w:ascii="Times New Roman" w:hAnsi="Times New Roman" w:cs="Times New Roman"/>
          <w:i/>
          <w:iCs/>
        </w:rPr>
        <w:t>corpora</w:t>
      </w:r>
      <w:r w:rsidRPr="00C432A7">
        <w:rPr>
          <w:rFonts w:ascii="Times New Roman" w:hAnsi="Times New Roman" w:cs="Times New Roman"/>
        </w:rPr>
        <w:t xml:space="preserve"> foram problemas científicos sobre os quais muitos críticos se debruçaram. Entre eles, destacam-se o estudo do romance colonial procedido pelo prof. Francisco Noa (2015), a tentativa de organização periódica da literatura moçambicana pela profa. Fátima Mendonça (1988), as relações entre literatura e nacionalismo perscrutadas por Chabal (1994), bem como as complexas obras que escapam às segmentações do nacional, como percebe Spinuzza (2013). A expressão “história epigonal” é também utilizada por Francisco Soares (2001, p. 295), na sua tentativa de reoperacionalizar o conceito de </w:t>
      </w:r>
      <w:r w:rsidRPr="00C432A7">
        <w:rPr>
          <w:rFonts w:ascii="Times New Roman" w:hAnsi="Times New Roman" w:cs="Times New Roman"/>
          <w:i/>
          <w:iCs/>
        </w:rPr>
        <w:t>crioulidade</w:t>
      </w:r>
      <w:r w:rsidRPr="00C432A7">
        <w:rPr>
          <w:rFonts w:ascii="Times New Roman" w:hAnsi="Times New Roman" w:cs="Times New Roman"/>
        </w:rPr>
        <w:t xml:space="preserve"> para explicar as tensões na definição do cânone angolano </w:t>
      </w:r>
      <w:r>
        <w:rPr>
          <w:rFonts w:ascii="Times New Roman" w:hAnsi="Times New Roman" w:cs="Times New Roman"/>
        </w:rPr>
        <w:t xml:space="preserve">– </w:t>
      </w:r>
      <w:r w:rsidRPr="00C432A7">
        <w:rPr>
          <w:rFonts w:ascii="Times New Roman" w:hAnsi="Times New Roman" w:cs="Times New Roman"/>
        </w:rPr>
        <w:t>propósito este que, a despeito do uso do termo comum (epigonal), não é comum a este presente artigo.</w:t>
      </w:r>
    </w:p>
  </w:footnote>
  <w:footnote w:id="2">
    <w:p w14:paraId="4BF4F6E0" w14:textId="0A6BB3CC" w:rsidR="00EA0957" w:rsidRPr="003E393C" w:rsidRDefault="00EA0957" w:rsidP="00EA0957">
      <w:pPr>
        <w:pStyle w:val="Textodenotaderodap"/>
        <w:jc w:val="both"/>
        <w:rPr>
          <w:rFonts w:ascii="Times New Roman" w:hAnsi="Times New Roman" w:cs="Times New Roman"/>
        </w:rPr>
      </w:pPr>
      <w:r w:rsidRPr="0049150C">
        <w:rPr>
          <w:rStyle w:val="Refdenotaderodap"/>
          <w:rFonts w:ascii="Times New Roman" w:hAnsi="Times New Roman" w:cs="Times New Roman"/>
        </w:rPr>
        <w:footnoteRef/>
      </w:r>
      <w:r w:rsidRPr="0049150C">
        <w:rPr>
          <w:rFonts w:ascii="Times New Roman" w:hAnsi="Times New Roman" w:cs="Times New Roman"/>
        </w:rPr>
        <w:t xml:space="preserve"> </w:t>
      </w:r>
      <w:r>
        <w:rPr>
          <w:rFonts w:ascii="Times New Roman" w:hAnsi="Times New Roman" w:cs="Times New Roman"/>
        </w:rPr>
        <w:t xml:space="preserve">A título de exemplo, </w:t>
      </w:r>
      <w:r w:rsidR="00E73A02">
        <w:rPr>
          <w:rFonts w:ascii="Times New Roman" w:hAnsi="Times New Roman" w:cs="Times New Roman"/>
        </w:rPr>
        <w:t>vale</w:t>
      </w:r>
      <w:r>
        <w:rPr>
          <w:rFonts w:ascii="Times New Roman" w:hAnsi="Times New Roman" w:cs="Times New Roman"/>
        </w:rPr>
        <w:t xml:space="preserve"> mencionar alguns autores e produções literárias </w:t>
      </w:r>
      <w:r w:rsidR="00E73A02">
        <w:rPr>
          <w:rFonts w:ascii="Times New Roman" w:hAnsi="Times New Roman" w:cs="Times New Roman"/>
        </w:rPr>
        <w:t xml:space="preserve">que dialogam </w:t>
      </w:r>
      <w:r>
        <w:rPr>
          <w:rFonts w:ascii="Times New Roman" w:hAnsi="Times New Roman" w:cs="Times New Roman"/>
        </w:rPr>
        <w:t xml:space="preserve">diretamente </w:t>
      </w:r>
      <w:r w:rsidR="00E73A02">
        <w:rPr>
          <w:rFonts w:ascii="Times New Roman" w:hAnsi="Times New Roman" w:cs="Times New Roman"/>
        </w:rPr>
        <w:t>com Brandão</w:t>
      </w:r>
      <w:r>
        <w:rPr>
          <w:rFonts w:ascii="Times New Roman" w:hAnsi="Times New Roman" w:cs="Times New Roman"/>
        </w:rPr>
        <w:t xml:space="preserve"> – como: Herberto Helder e seu </w:t>
      </w:r>
      <w:r>
        <w:rPr>
          <w:rFonts w:ascii="Times New Roman" w:hAnsi="Times New Roman" w:cs="Times New Roman"/>
          <w:i/>
          <w:iCs/>
        </w:rPr>
        <w:t>Húmus: poema montagem</w:t>
      </w:r>
      <w:r>
        <w:rPr>
          <w:rFonts w:ascii="Times New Roman" w:hAnsi="Times New Roman" w:cs="Times New Roman"/>
        </w:rPr>
        <w:t xml:space="preserve"> (1967); José Saramago e seu </w:t>
      </w:r>
      <w:r>
        <w:rPr>
          <w:rFonts w:ascii="Times New Roman" w:hAnsi="Times New Roman" w:cs="Times New Roman"/>
          <w:i/>
          <w:iCs/>
        </w:rPr>
        <w:t>Claraboia</w:t>
      </w:r>
      <w:r>
        <w:rPr>
          <w:rFonts w:ascii="Times New Roman" w:hAnsi="Times New Roman" w:cs="Times New Roman"/>
        </w:rPr>
        <w:t xml:space="preserve"> (2011); e Djaimilia Pereira de Almeira e sua </w:t>
      </w:r>
      <w:r>
        <w:rPr>
          <w:rFonts w:ascii="Times New Roman" w:hAnsi="Times New Roman" w:cs="Times New Roman"/>
          <w:i/>
          <w:iCs/>
        </w:rPr>
        <w:t xml:space="preserve">A visão das plantas </w:t>
      </w:r>
      <w:r>
        <w:rPr>
          <w:rFonts w:ascii="Times New Roman" w:hAnsi="Times New Roman" w:cs="Times New Roman"/>
        </w:rPr>
        <w:t xml:space="preserve">(2019). </w:t>
      </w:r>
    </w:p>
  </w:footnote>
  <w:footnote w:id="3">
    <w:p w14:paraId="0FAFBE6D" w14:textId="5C1F39CB" w:rsidR="00EA0957" w:rsidRPr="00294535" w:rsidRDefault="00EA0957" w:rsidP="00EA0957">
      <w:pPr>
        <w:pStyle w:val="Textodenotaderodap"/>
        <w:jc w:val="both"/>
        <w:rPr>
          <w:rFonts w:ascii="Times New Roman" w:hAnsi="Times New Roman" w:cs="Times New Roman"/>
        </w:rPr>
      </w:pPr>
      <w:r w:rsidRPr="00294535">
        <w:rPr>
          <w:rStyle w:val="Refdenotaderodap"/>
          <w:rFonts w:ascii="Times New Roman" w:hAnsi="Times New Roman" w:cs="Times New Roman"/>
        </w:rPr>
        <w:footnoteRef/>
      </w:r>
      <w:r w:rsidRPr="00294535">
        <w:rPr>
          <w:rFonts w:ascii="Times New Roman" w:hAnsi="Times New Roman" w:cs="Times New Roman"/>
        </w:rPr>
        <w:t xml:space="preserve"> </w:t>
      </w:r>
      <w:r w:rsidRPr="0057284E">
        <w:rPr>
          <w:rFonts w:ascii="Times New Roman" w:hAnsi="Times New Roman" w:cs="Times New Roman"/>
        </w:rPr>
        <w:t xml:space="preserve">Sobre a inautentização da vida discutida por Raul Brandão em </w:t>
      </w:r>
      <w:r w:rsidRPr="005D1321">
        <w:rPr>
          <w:rFonts w:ascii="Times New Roman" w:hAnsi="Times New Roman" w:cs="Times New Roman"/>
          <w:b/>
          <w:bCs/>
        </w:rPr>
        <w:t>Húmus</w:t>
      </w:r>
      <w:r w:rsidRPr="0057284E">
        <w:rPr>
          <w:rFonts w:ascii="Times New Roman" w:hAnsi="Times New Roman" w:cs="Times New Roman"/>
        </w:rPr>
        <w:t>, cf. o capítulo escrito por Luzia Aparecida Berloffa Tofalini (2014, p. 172), intitulado “Húmus: romance lírico de Raul Brandão”, em que a autora discorre acerca do conflito interno dos humanos retratados no romance brandoniano e de como, a partir desse conflito, a vida passa a ser “desperdiçada”</w:t>
      </w:r>
      <w:r>
        <w:rPr>
          <w:rFonts w:ascii="Times New Roman" w:hAnsi="Times New Roman" w:cs="Times New Roman"/>
        </w:rPr>
        <w:t xml:space="preserve"> </w:t>
      </w:r>
    </w:p>
  </w:footnote>
  <w:footnote w:id="4">
    <w:p w14:paraId="5A303781" w14:textId="297E16F4" w:rsidR="005D1321" w:rsidRPr="005D1321" w:rsidRDefault="005D1321" w:rsidP="005D1321">
      <w:pPr>
        <w:pStyle w:val="Textodenotaderodap"/>
        <w:jc w:val="both"/>
        <w:rPr>
          <w:rFonts w:ascii="Times New Roman" w:hAnsi="Times New Roman" w:cs="Times New Roman"/>
        </w:rPr>
      </w:pPr>
      <w:r w:rsidRPr="005D1321">
        <w:rPr>
          <w:rStyle w:val="Refdenotaderodap"/>
          <w:rFonts w:ascii="Times New Roman" w:hAnsi="Times New Roman" w:cs="Times New Roman"/>
        </w:rPr>
        <w:footnoteRef/>
      </w:r>
      <w:r w:rsidRPr="005D1321">
        <w:rPr>
          <w:rFonts w:ascii="Times New Roman" w:hAnsi="Times New Roman" w:cs="Times New Roman"/>
        </w:rPr>
        <w:t xml:space="preserve"> </w:t>
      </w:r>
      <w:r>
        <w:rPr>
          <w:rFonts w:ascii="Times New Roman" w:hAnsi="Times New Roman" w:cs="Times New Roman"/>
        </w:rPr>
        <w:t xml:space="preserve">Optou-se por reproduzir as duas estrofes às quais nos referimos no texto neste espaço por elas já terem sido citadas anteriormente: </w:t>
      </w:r>
      <w:r w:rsidRPr="005D1321">
        <w:rPr>
          <w:rFonts w:ascii="Times New Roman" w:hAnsi="Times New Roman" w:cs="Times New Roman"/>
        </w:rPr>
        <w:t>Palpita o humus. Vidas</w:t>
      </w:r>
      <w:r>
        <w:rPr>
          <w:rFonts w:ascii="Times New Roman" w:hAnsi="Times New Roman" w:cs="Times New Roman"/>
        </w:rPr>
        <w:t xml:space="preserve"> / </w:t>
      </w:r>
      <w:r w:rsidRPr="005D1321">
        <w:rPr>
          <w:rFonts w:ascii="Times New Roman" w:hAnsi="Times New Roman" w:cs="Times New Roman"/>
        </w:rPr>
        <w:t xml:space="preserve">febris, ocultas, rastejantes, </w:t>
      </w:r>
      <w:r>
        <w:rPr>
          <w:rFonts w:ascii="Times New Roman" w:hAnsi="Times New Roman" w:cs="Times New Roman"/>
        </w:rPr>
        <w:t xml:space="preserve">/ </w:t>
      </w:r>
      <w:r w:rsidRPr="005D1321">
        <w:rPr>
          <w:rFonts w:ascii="Times New Roman" w:hAnsi="Times New Roman" w:cs="Times New Roman"/>
        </w:rPr>
        <w:t>fosforescentes,</w:t>
      </w:r>
      <w:r>
        <w:rPr>
          <w:rFonts w:ascii="Times New Roman" w:hAnsi="Times New Roman" w:cs="Times New Roman"/>
        </w:rPr>
        <w:t xml:space="preserve"> / </w:t>
      </w:r>
      <w:r w:rsidRPr="005D1321">
        <w:rPr>
          <w:rFonts w:ascii="Times New Roman" w:hAnsi="Times New Roman" w:cs="Times New Roman"/>
        </w:rPr>
        <w:t>em lutas fratricidas,</w:t>
      </w:r>
      <w:r>
        <w:rPr>
          <w:rFonts w:ascii="Times New Roman" w:hAnsi="Times New Roman" w:cs="Times New Roman"/>
        </w:rPr>
        <w:t xml:space="preserve"> / </w:t>
      </w:r>
      <w:r w:rsidRPr="005D1321">
        <w:rPr>
          <w:rFonts w:ascii="Times New Roman" w:hAnsi="Times New Roman" w:cs="Times New Roman"/>
        </w:rPr>
        <w:t>perdidas, triunfantes,</w:t>
      </w:r>
      <w:r>
        <w:rPr>
          <w:rFonts w:ascii="Times New Roman" w:hAnsi="Times New Roman" w:cs="Times New Roman"/>
        </w:rPr>
        <w:t xml:space="preserve"> / </w:t>
      </w:r>
      <w:r w:rsidRPr="005D1321">
        <w:rPr>
          <w:rFonts w:ascii="Times New Roman" w:hAnsi="Times New Roman" w:cs="Times New Roman"/>
        </w:rPr>
        <w:t xml:space="preserve">em lutas inclementes </w:t>
      </w:r>
      <w:r>
        <w:rPr>
          <w:rFonts w:ascii="Times New Roman" w:hAnsi="Times New Roman" w:cs="Times New Roman"/>
        </w:rPr>
        <w:t xml:space="preserve">// </w:t>
      </w:r>
      <w:r w:rsidRPr="005D1321">
        <w:rPr>
          <w:rFonts w:ascii="Times New Roman" w:hAnsi="Times New Roman" w:cs="Times New Roman"/>
        </w:rPr>
        <w:t>Morrendo em agonia,</w:t>
      </w:r>
      <w:r>
        <w:rPr>
          <w:rFonts w:ascii="Times New Roman" w:hAnsi="Times New Roman" w:cs="Times New Roman"/>
        </w:rPr>
        <w:t xml:space="preserve"> / </w:t>
      </w:r>
      <w:r w:rsidRPr="005D1321">
        <w:rPr>
          <w:rFonts w:ascii="Times New Roman" w:hAnsi="Times New Roman" w:cs="Times New Roman"/>
        </w:rPr>
        <w:t>em grito,</w:t>
      </w:r>
      <w:r>
        <w:rPr>
          <w:rFonts w:ascii="Times New Roman" w:hAnsi="Times New Roman" w:cs="Times New Roman"/>
        </w:rPr>
        <w:t xml:space="preserve"> / </w:t>
      </w:r>
      <w:r w:rsidRPr="005D1321">
        <w:rPr>
          <w:rFonts w:ascii="Times New Roman" w:hAnsi="Times New Roman" w:cs="Times New Roman"/>
        </w:rPr>
        <w:t>riscando em som a noite funda,</w:t>
      </w:r>
      <w:r>
        <w:rPr>
          <w:rFonts w:ascii="Times New Roman" w:hAnsi="Times New Roman" w:cs="Times New Roman"/>
        </w:rPr>
        <w:t xml:space="preserve"> / </w:t>
      </w:r>
      <w:r w:rsidRPr="005D1321">
        <w:rPr>
          <w:rFonts w:ascii="Times New Roman" w:hAnsi="Times New Roman" w:cs="Times New Roman"/>
        </w:rPr>
        <w:t>ouve-se a voz incerta e fria</w:t>
      </w:r>
      <w:r>
        <w:rPr>
          <w:rFonts w:ascii="Times New Roman" w:hAnsi="Times New Roman" w:cs="Times New Roman"/>
        </w:rPr>
        <w:t xml:space="preserve"> / </w:t>
      </w:r>
      <w:r w:rsidRPr="005D1321">
        <w:rPr>
          <w:rFonts w:ascii="Times New Roman" w:hAnsi="Times New Roman" w:cs="Times New Roman"/>
        </w:rPr>
        <w:t>de um ser aflito</w:t>
      </w:r>
      <w:r>
        <w:rPr>
          <w:rFonts w:ascii="Times New Roman" w:hAnsi="Times New Roman" w:cs="Times New Roman"/>
        </w:rPr>
        <w:t xml:space="preserve"> / </w:t>
      </w:r>
      <w:r w:rsidRPr="005D1321">
        <w:rPr>
          <w:rFonts w:ascii="Times New Roman" w:hAnsi="Times New Roman" w:cs="Times New Roman"/>
        </w:rPr>
        <w:t>que a morte já circunda (Campo, 1942, p. 9).</w:t>
      </w:r>
    </w:p>
  </w:footnote>
  <w:footnote w:id="5">
    <w:p w14:paraId="19D493CE" w14:textId="5A05B6AE" w:rsidR="00EA0957" w:rsidRPr="00AB4D9C" w:rsidRDefault="00EA0957" w:rsidP="00EA0957">
      <w:pPr>
        <w:pStyle w:val="Textodenotaderodap"/>
        <w:jc w:val="both"/>
        <w:rPr>
          <w:rFonts w:ascii="Times New Roman" w:hAnsi="Times New Roman" w:cs="Times New Roman"/>
        </w:rPr>
      </w:pPr>
      <w:r w:rsidRPr="00AB4D9C">
        <w:rPr>
          <w:rStyle w:val="Refdenotaderodap"/>
          <w:rFonts w:ascii="Times New Roman" w:hAnsi="Times New Roman" w:cs="Times New Roman"/>
        </w:rPr>
        <w:footnoteRef/>
      </w:r>
      <w:r w:rsidRPr="00AB4D9C">
        <w:rPr>
          <w:rFonts w:ascii="Times New Roman" w:hAnsi="Times New Roman" w:cs="Times New Roman"/>
        </w:rPr>
        <w:t xml:space="preserve"> </w:t>
      </w:r>
      <w:r w:rsidR="00EB525D">
        <w:rPr>
          <w:rFonts w:ascii="Times New Roman" w:hAnsi="Times New Roman" w:cs="Times New Roman"/>
        </w:rPr>
        <w:t>Corrobora a hipótese a</w:t>
      </w:r>
      <w:r>
        <w:rPr>
          <w:rFonts w:ascii="Times New Roman" w:hAnsi="Times New Roman" w:cs="Times New Roman"/>
        </w:rPr>
        <w:t xml:space="preserve"> frase de abertura do primeiro capítulo de </w:t>
      </w:r>
      <w:r>
        <w:rPr>
          <w:rFonts w:ascii="Times New Roman" w:hAnsi="Times New Roman" w:cs="Times New Roman"/>
          <w:i/>
          <w:iCs/>
        </w:rPr>
        <w:t>Húmus</w:t>
      </w:r>
      <w:r>
        <w:rPr>
          <w:rFonts w:ascii="Times New Roman" w:hAnsi="Times New Roman" w:cs="Times New Roman"/>
        </w:rPr>
        <w:t xml:space="preserve">: “Ouço sempre o mesmo ruído de morte que devagar rói e persiste...” (Brandão, 2025, p. 53) e que, na esteira das diversas metáforas </w:t>
      </w:r>
      <w:r w:rsidR="00555593">
        <w:rPr>
          <w:rFonts w:ascii="Times New Roman" w:hAnsi="Times New Roman" w:cs="Times New Roman"/>
        </w:rPr>
        <w:t xml:space="preserve">utilizadas </w:t>
      </w:r>
      <w:r>
        <w:rPr>
          <w:rFonts w:ascii="Times New Roman" w:hAnsi="Times New Roman" w:cs="Times New Roman"/>
        </w:rPr>
        <w:t xml:space="preserve">ao longo do texto, </w:t>
      </w:r>
      <w:r w:rsidR="00555593">
        <w:rPr>
          <w:rFonts w:ascii="Times New Roman" w:hAnsi="Times New Roman" w:cs="Times New Roman"/>
        </w:rPr>
        <w:t>se materializa na</w:t>
      </w:r>
      <w:r>
        <w:rPr>
          <w:rFonts w:ascii="Times New Roman" w:hAnsi="Times New Roman" w:cs="Times New Roman"/>
        </w:rPr>
        <w:t xml:space="preserve"> figura do caruncho “[...]que há séculos rói na madeira e nas almas” (Brandão, 2015, p. 54).</w:t>
      </w:r>
    </w:p>
  </w:footnote>
  <w:footnote w:id="6">
    <w:p w14:paraId="0B37047B" w14:textId="65435D8A" w:rsidR="00EA0957" w:rsidRPr="00770F0E" w:rsidRDefault="00EA0957" w:rsidP="00EA0957">
      <w:pPr>
        <w:pStyle w:val="Textodenotaderodap"/>
        <w:jc w:val="both"/>
        <w:rPr>
          <w:rFonts w:ascii="Times New Roman" w:hAnsi="Times New Roman" w:cs="Times New Roman"/>
        </w:rPr>
      </w:pPr>
      <w:r w:rsidRPr="00770F0E">
        <w:rPr>
          <w:rStyle w:val="Refdenotaderodap"/>
          <w:rFonts w:ascii="Times New Roman" w:hAnsi="Times New Roman" w:cs="Times New Roman"/>
        </w:rPr>
        <w:footnoteRef/>
      </w:r>
      <w:r w:rsidRPr="00770F0E">
        <w:rPr>
          <w:rFonts w:ascii="Times New Roman" w:hAnsi="Times New Roman" w:cs="Times New Roman"/>
        </w:rPr>
        <w:t xml:space="preserve"> </w:t>
      </w:r>
      <w:r w:rsidR="005C671E">
        <w:rPr>
          <w:rFonts w:ascii="Times New Roman" w:hAnsi="Times New Roman" w:cs="Times New Roman"/>
        </w:rPr>
        <w:t>Nesta passagem, o grito surge como libertação:</w:t>
      </w:r>
      <w:r>
        <w:rPr>
          <w:rFonts w:ascii="Times New Roman" w:hAnsi="Times New Roman" w:cs="Times New Roman"/>
        </w:rPr>
        <w:t xml:space="preserve"> </w:t>
      </w:r>
      <w:r w:rsidR="005C671E">
        <w:rPr>
          <w:rFonts w:ascii="Times New Roman" w:hAnsi="Times New Roman" w:cs="Times New Roman"/>
        </w:rPr>
        <w:t>“</w:t>
      </w:r>
      <w:r w:rsidRPr="00770F0E">
        <w:rPr>
          <w:rFonts w:ascii="Times New Roman" w:hAnsi="Times New Roman" w:cs="Times New Roman"/>
        </w:rPr>
        <w:t>Passa no mundo a doida ventania das nossas aspirações secretas, das nossas dúvidas, dos nossos desesperos. É uma voz — são muitas vozes —. É um grito — são muitos gritos. — É o grito contido há milhares de anos, o grito dos mortos libertos” (Brandão, 2015, p.</w:t>
      </w:r>
      <w:r>
        <w:rPr>
          <w:rFonts w:ascii="Times New Roman" w:hAnsi="Times New Roman" w:cs="Times New Roman"/>
        </w:rPr>
        <w:t xml:space="preserve"> </w:t>
      </w:r>
      <w:r w:rsidRPr="00770F0E">
        <w:rPr>
          <w:rFonts w:ascii="Times New Roman" w:hAnsi="Times New Roman" w:cs="Times New Roman"/>
        </w:rPr>
        <w:t>78)</w:t>
      </w:r>
      <w:r w:rsidR="005D1321">
        <w:rPr>
          <w:rFonts w:ascii="Times New Roman" w:hAnsi="Times New Roman" w:cs="Times New Roman"/>
        </w:rPr>
        <w:t>.</w:t>
      </w:r>
    </w:p>
  </w:footnote>
  <w:footnote w:id="7">
    <w:p w14:paraId="58B39077" w14:textId="77777777" w:rsidR="00EA0957" w:rsidRPr="00BA37EF" w:rsidRDefault="00EA0957" w:rsidP="00EA0957">
      <w:pPr>
        <w:pStyle w:val="Textodenotaderodap"/>
        <w:jc w:val="both"/>
        <w:rPr>
          <w:rFonts w:ascii="Times New Roman" w:hAnsi="Times New Roman" w:cs="Times New Roman"/>
        </w:rPr>
      </w:pPr>
      <w:r w:rsidRPr="00BA37EF">
        <w:rPr>
          <w:rStyle w:val="Refdenotaderodap"/>
          <w:rFonts w:ascii="Times New Roman" w:hAnsi="Times New Roman" w:cs="Times New Roman"/>
        </w:rPr>
        <w:footnoteRef/>
      </w:r>
      <w:r w:rsidRPr="00BA37EF">
        <w:rPr>
          <w:rFonts w:ascii="Times New Roman" w:hAnsi="Times New Roman" w:cs="Times New Roman"/>
        </w:rPr>
        <w:t xml:space="preserve"> </w:t>
      </w:r>
      <w:r>
        <w:rPr>
          <w:rFonts w:ascii="Times New Roman" w:hAnsi="Times New Roman" w:cs="Times New Roman"/>
        </w:rPr>
        <w:t xml:space="preserve">Para uma melhor compreensão acerca dos dois tipos de conteúdo mencionados, cf. Sigmund Freud (2019, p. 318-381), onde o autor </w:t>
      </w:r>
      <w:r w:rsidRPr="003E3A75">
        <w:rPr>
          <w:rFonts w:ascii="Times New Roman" w:hAnsi="Times New Roman" w:cs="Times New Roman"/>
        </w:rPr>
        <w:t xml:space="preserve">distingue o conteúdo manifesto como o sonho tal como o sonhador o recorda ao despertar </w:t>
      </w:r>
      <w:r>
        <w:rPr>
          <w:rFonts w:ascii="Times New Roman" w:hAnsi="Times New Roman" w:cs="Times New Roman"/>
        </w:rPr>
        <w:t>–</w:t>
      </w:r>
      <w:r w:rsidRPr="003E3A75">
        <w:rPr>
          <w:rFonts w:ascii="Times New Roman" w:hAnsi="Times New Roman" w:cs="Times New Roman"/>
        </w:rPr>
        <w:t xml:space="preserve"> composto por imagens, cenas e narrativas aparentes </w:t>
      </w:r>
      <w:r>
        <w:rPr>
          <w:rFonts w:ascii="Times New Roman" w:hAnsi="Times New Roman" w:cs="Times New Roman"/>
        </w:rPr>
        <w:t>–</w:t>
      </w:r>
      <w:r w:rsidRPr="003E3A75">
        <w:rPr>
          <w:rFonts w:ascii="Times New Roman" w:hAnsi="Times New Roman" w:cs="Times New Roman"/>
        </w:rPr>
        <w:t xml:space="preserve"> enquanto o conteúdo latente corresponde aos pensamentos e desejos inconscientes que lhe deram origem, permanecendo ocultos e só acessíveis por meio da interpretação psicanalítica</w:t>
      </w:r>
      <w:r>
        <w:rPr>
          <w:rFonts w:ascii="Times New Roman" w:hAnsi="Times New Roman" w:cs="Times New Roman"/>
        </w:rPr>
        <w:t>.</w:t>
      </w:r>
    </w:p>
  </w:footnote>
  <w:footnote w:id="8">
    <w:p w14:paraId="7BB9FE64" w14:textId="77777777" w:rsidR="00EA0957" w:rsidRPr="00F5368E" w:rsidRDefault="00EA0957" w:rsidP="00EA0957">
      <w:pPr>
        <w:pStyle w:val="Textodenotaderodap"/>
        <w:jc w:val="both"/>
        <w:rPr>
          <w:rFonts w:ascii="Times New Roman" w:hAnsi="Times New Roman" w:cs="Times New Roman"/>
        </w:rPr>
      </w:pPr>
      <w:r w:rsidRPr="00F5368E">
        <w:rPr>
          <w:rStyle w:val="Refdenotaderodap"/>
          <w:rFonts w:ascii="Times New Roman" w:hAnsi="Times New Roman" w:cs="Times New Roman"/>
        </w:rPr>
        <w:footnoteRef/>
      </w:r>
      <w:r w:rsidRPr="00F5368E">
        <w:rPr>
          <w:rFonts w:ascii="Times New Roman" w:hAnsi="Times New Roman" w:cs="Times New Roman"/>
        </w:rPr>
        <w:t xml:space="preserve"> </w:t>
      </w:r>
      <w:r>
        <w:rPr>
          <w:rFonts w:ascii="Times New Roman" w:hAnsi="Times New Roman" w:cs="Times New Roman"/>
        </w:rPr>
        <w:t>“</w:t>
      </w:r>
      <w:r w:rsidRPr="00F5368E">
        <w:rPr>
          <w:rFonts w:ascii="Times New Roman" w:hAnsi="Times New Roman" w:cs="Times New Roman"/>
        </w:rPr>
        <w:t>Estamos aqui todos ao lado da morte e do espanto a jogar a bisca de três. Estamos aqui a matar o tempo</w:t>
      </w:r>
      <w:r>
        <w:rPr>
          <w:rFonts w:ascii="Times New Roman" w:hAnsi="Times New Roman" w:cs="Times New Roman"/>
        </w:rPr>
        <w:t>” (Brandão, 2015, p. 61).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2A7"/>
    <w:rsid w:val="00001588"/>
    <w:rsid w:val="000277AB"/>
    <w:rsid w:val="00052E74"/>
    <w:rsid w:val="0005357A"/>
    <w:rsid w:val="00074EB3"/>
    <w:rsid w:val="000A48DD"/>
    <w:rsid w:val="000C301D"/>
    <w:rsid w:val="000E6E6E"/>
    <w:rsid w:val="000F37EE"/>
    <w:rsid w:val="000F43E4"/>
    <w:rsid w:val="00106666"/>
    <w:rsid w:val="0018340F"/>
    <w:rsid w:val="001877B2"/>
    <w:rsid w:val="0019432E"/>
    <w:rsid w:val="001B7F88"/>
    <w:rsid w:val="001D65F9"/>
    <w:rsid w:val="001D6F27"/>
    <w:rsid w:val="001F507D"/>
    <w:rsid w:val="0020339D"/>
    <w:rsid w:val="00230403"/>
    <w:rsid w:val="0023389F"/>
    <w:rsid w:val="00275B9D"/>
    <w:rsid w:val="00287977"/>
    <w:rsid w:val="002A2518"/>
    <w:rsid w:val="002C5D7D"/>
    <w:rsid w:val="002E4C50"/>
    <w:rsid w:val="002F3666"/>
    <w:rsid w:val="00310055"/>
    <w:rsid w:val="00323921"/>
    <w:rsid w:val="00337081"/>
    <w:rsid w:val="00357CE3"/>
    <w:rsid w:val="003623E5"/>
    <w:rsid w:val="003934ED"/>
    <w:rsid w:val="003A091E"/>
    <w:rsid w:val="003B26C4"/>
    <w:rsid w:val="003C10B4"/>
    <w:rsid w:val="003C1860"/>
    <w:rsid w:val="003C2764"/>
    <w:rsid w:val="003C7361"/>
    <w:rsid w:val="003D2E8C"/>
    <w:rsid w:val="003F1792"/>
    <w:rsid w:val="003F7B2B"/>
    <w:rsid w:val="00402E28"/>
    <w:rsid w:val="00423FE6"/>
    <w:rsid w:val="0043093C"/>
    <w:rsid w:val="00435F80"/>
    <w:rsid w:val="00437ABF"/>
    <w:rsid w:val="00441AF8"/>
    <w:rsid w:val="00443817"/>
    <w:rsid w:val="0045077E"/>
    <w:rsid w:val="00473F26"/>
    <w:rsid w:val="0048538C"/>
    <w:rsid w:val="00486A24"/>
    <w:rsid w:val="004945B9"/>
    <w:rsid w:val="004A4B0A"/>
    <w:rsid w:val="004E6962"/>
    <w:rsid w:val="004F60F0"/>
    <w:rsid w:val="005004BF"/>
    <w:rsid w:val="00502AE1"/>
    <w:rsid w:val="00507CDC"/>
    <w:rsid w:val="0053653A"/>
    <w:rsid w:val="00551691"/>
    <w:rsid w:val="00555593"/>
    <w:rsid w:val="00594DC0"/>
    <w:rsid w:val="005A358F"/>
    <w:rsid w:val="005B5397"/>
    <w:rsid w:val="005B6B3F"/>
    <w:rsid w:val="005C1C62"/>
    <w:rsid w:val="005C671E"/>
    <w:rsid w:val="005D1321"/>
    <w:rsid w:val="005E1B4A"/>
    <w:rsid w:val="005F7D72"/>
    <w:rsid w:val="006144C7"/>
    <w:rsid w:val="00632CB8"/>
    <w:rsid w:val="0065563C"/>
    <w:rsid w:val="00664781"/>
    <w:rsid w:val="006B5939"/>
    <w:rsid w:val="0070243D"/>
    <w:rsid w:val="00704EBC"/>
    <w:rsid w:val="007177B0"/>
    <w:rsid w:val="0072261E"/>
    <w:rsid w:val="00723295"/>
    <w:rsid w:val="00763519"/>
    <w:rsid w:val="007A7C8C"/>
    <w:rsid w:val="007C109F"/>
    <w:rsid w:val="007C1863"/>
    <w:rsid w:val="007C2FB0"/>
    <w:rsid w:val="007C51B8"/>
    <w:rsid w:val="007E0162"/>
    <w:rsid w:val="007E6D40"/>
    <w:rsid w:val="007F0E0D"/>
    <w:rsid w:val="007F38AA"/>
    <w:rsid w:val="007F620E"/>
    <w:rsid w:val="00805A04"/>
    <w:rsid w:val="0081300D"/>
    <w:rsid w:val="00847ACF"/>
    <w:rsid w:val="00851846"/>
    <w:rsid w:val="008626CC"/>
    <w:rsid w:val="008977F8"/>
    <w:rsid w:val="008D1121"/>
    <w:rsid w:val="008D5914"/>
    <w:rsid w:val="008F549A"/>
    <w:rsid w:val="009205D8"/>
    <w:rsid w:val="00924485"/>
    <w:rsid w:val="009308E0"/>
    <w:rsid w:val="00937B80"/>
    <w:rsid w:val="00946BB9"/>
    <w:rsid w:val="009A2E80"/>
    <w:rsid w:val="009A4BB5"/>
    <w:rsid w:val="009C3ACB"/>
    <w:rsid w:val="009D1A46"/>
    <w:rsid w:val="009D4455"/>
    <w:rsid w:val="009F2CA8"/>
    <w:rsid w:val="00A07ADA"/>
    <w:rsid w:val="00A2766E"/>
    <w:rsid w:val="00A82AAD"/>
    <w:rsid w:val="00A923AE"/>
    <w:rsid w:val="00AA635B"/>
    <w:rsid w:val="00AB0683"/>
    <w:rsid w:val="00AB15BB"/>
    <w:rsid w:val="00AC0C8C"/>
    <w:rsid w:val="00AC6F3B"/>
    <w:rsid w:val="00AD0331"/>
    <w:rsid w:val="00AF507D"/>
    <w:rsid w:val="00AF7A7C"/>
    <w:rsid w:val="00B154E2"/>
    <w:rsid w:val="00B4443A"/>
    <w:rsid w:val="00B52797"/>
    <w:rsid w:val="00B83CC3"/>
    <w:rsid w:val="00B84656"/>
    <w:rsid w:val="00B94368"/>
    <w:rsid w:val="00B95E9B"/>
    <w:rsid w:val="00BA0635"/>
    <w:rsid w:val="00BA1F46"/>
    <w:rsid w:val="00BC189A"/>
    <w:rsid w:val="00BC5C1F"/>
    <w:rsid w:val="00BF6F05"/>
    <w:rsid w:val="00C33BF4"/>
    <w:rsid w:val="00C432A7"/>
    <w:rsid w:val="00C828C6"/>
    <w:rsid w:val="00C83DBB"/>
    <w:rsid w:val="00CB1924"/>
    <w:rsid w:val="00CB19D6"/>
    <w:rsid w:val="00CC493B"/>
    <w:rsid w:val="00CD4D69"/>
    <w:rsid w:val="00CF4BC5"/>
    <w:rsid w:val="00D221FA"/>
    <w:rsid w:val="00D31400"/>
    <w:rsid w:val="00D519D4"/>
    <w:rsid w:val="00D64FD5"/>
    <w:rsid w:val="00DC52F3"/>
    <w:rsid w:val="00DD4B60"/>
    <w:rsid w:val="00DE6622"/>
    <w:rsid w:val="00DF5D85"/>
    <w:rsid w:val="00E03825"/>
    <w:rsid w:val="00E35345"/>
    <w:rsid w:val="00E47A0E"/>
    <w:rsid w:val="00E73A02"/>
    <w:rsid w:val="00E85551"/>
    <w:rsid w:val="00E901A3"/>
    <w:rsid w:val="00E925CF"/>
    <w:rsid w:val="00EA0957"/>
    <w:rsid w:val="00EA3DA7"/>
    <w:rsid w:val="00EB525D"/>
    <w:rsid w:val="00ED1787"/>
    <w:rsid w:val="00EE3E90"/>
    <w:rsid w:val="00F03EF2"/>
    <w:rsid w:val="00F117AF"/>
    <w:rsid w:val="00F21871"/>
    <w:rsid w:val="00F31348"/>
    <w:rsid w:val="00F35679"/>
    <w:rsid w:val="00F46F41"/>
    <w:rsid w:val="00F56A56"/>
    <w:rsid w:val="00F66A34"/>
    <w:rsid w:val="00F718B0"/>
    <w:rsid w:val="00FA1439"/>
    <w:rsid w:val="00FA415D"/>
    <w:rsid w:val="00FB576C"/>
    <w:rsid w:val="00FC27C0"/>
    <w:rsid w:val="00FC56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59A6D"/>
  <w15:chartTrackingRefBased/>
  <w15:docId w15:val="{6BD38351-42E6-4F18-9F7E-AC130178B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432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432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432A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432A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432A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432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432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432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432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32A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432A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432A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432A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432A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432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432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432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432A7"/>
    <w:rPr>
      <w:rFonts w:eastAsiaTheme="majorEastAsia" w:cstheme="majorBidi"/>
      <w:color w:val="272727" w:themeColor="text1" w:themeTint="D8"/>
    </w:rPr>
  </w:style>
  <w:style w:type="paragraph" w:styleId="Ttulo">
    <w:name w:val="Title"/>
    <w:basedOn w:val="Normal"/>
    <w:next w:val="Normal"/>
    <w:link w:val="TtuloChar"/>
    <w:uiPriority w:val="10"/>
    <w:qFormat/>
    <w:rsid w:val="00C43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432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432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432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432A7"/>
    <w:pPr>
      <w:spacing w:before="160"/>
      <w:jc w:val="center"/>
    </w:pPr>
    <w:rPr>
      <w:i/>
      <w:iCs/>
      <w:color w:val="404040" w:themeColor="text1" w:themeTint="BF"/>
    </w:rPr>
  </w:style>
  <w:style w:type="character" w:customStyle="1" w:styleId="CitaoChar">
    <w:name w:val="Citação Char"/>
    <w:basedOn w:val="Fontepargpadro"/>
    <w:link w:val="Citao"/>
    <w:uiPriority w:val="29"/>
    <w:rsid w:val="00C432A7"/>
    <w:rPr>
      <w:i/>
      <w:iCs/>
      <w:color w:val="404040" w:themeColor="text1" w:themeTint="BF"/>
    </w:rPr>
  </w:style>
  <w:style w:type="paragraph" w:styleId="PargrafodaLista">
    <w:name w:val="List Paragraph"/>
    <w:basedOn w:val="Normal"/>
    <w:uiPriority w:val="34"/>
    <w:qFormat/>
    <w:rsid w:val="00C432A7"/>
    <w:pPr>
      <w:ind w:left="720"/>
      <w:contextualSpacing/>
    </w:pPr>
  </w:style>
  <w:style w:type="character" w:styleId="nfaseIntensa">
    <w:name w:val="Intense Emphasis"/>
    <w:basedOn w:val="Fontepargpadro"/>
    <w:uiPriority w:val="21"/>
    <w:qFormat/>
    <w:rsid w:val="00C432A7"/>
    <w:rPr>
      <w:i/>
      <w:iCs/>
      <w:color w:val="2F5496" w:themeColor="accent1" w:themeShade="BF"/>
    </w:rPr>
  </w:style>
  <w:style w:type="paragraph" w:styleId="CitaoIntensa">
    <w:name w:val="Intense Quote"/>
    <w:basedOn w:val="Normal"/>
    <w:next w:val="Normal"/>
    <w:link w:val="CitaoIntensaChar"/>
    <w:uiPriority w:val="30"/>
    <w:qFormat/>
    <w:rsid w:val="00C432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432A7"/>
    <w:rPr>
      <w:i/>
      <w:iCs/>
      <w:color w:val="2F5496" w:themeColor="accent1" w:themeShade="BF"/>
    </w:rPr>
  </w:style>
  <w:style w:type="character" w:styleId="RefernciaIntensa">
    <w:name w:val="Intense Reference"/>
    <w:basedOn w:val="Fontepargpadro"/>
    <w:uiPriority w:val="32"/>
    <w:qFormat/>
    <w:rsid w:val="00C432A7"/>
    <w:rPr>
      <w:b/>
      <w:bCs/>
      <w:smallCaps/>
      <w:color w:val="2F5496" w:themeColor="accent1" w:themeShade="BF"/>
      <w:spacing w:val="5"/>
    </w:rPr>
  </w:style>
  <w:style w:type="paragraph" w:styleId="Textodenotaderodap">
    <w:name w:val="footnote text"/>
    <w:basedOn w:val="Normal"/>
    <w:link w:val="TextodenotaderodapChar"/>
    <w:uiPriority w:val="99"/>
    <w:unhideWhenUsed/>
    <w:rsid w:val="00C432A7"/>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432A7"/>
    <w:rPr>
      <w:sz w:val="20"/>
      <w:szCs w:val="20"/>
    </w:rPr>
  </w:style>
  <w:style w:type="character" w:styleId="Refdenotaderodap">
    <w:name w:val="footnote reference"/>
    <w:basedOn w:val="Fontepargpadro"/>
    <w:uiPriority w:val="99"/>
    <w:semiHidden/>
    <w:unhideWhenUsed/>
    <w:rsid w:val="00C432A7"/>
    <w:rPr>
      <w:vertAlign w:val="superscript"/>
    </w:rPr>
  </w:style>
  <w:style w:type="character" w:styleId="Refdecomentrio">
    <w:name w:val="annotation reference"/>
    <w:basedOn w:val="Fontepargpadro"/>
    <w:uiPriority w:val="99"/>
    <w:semiHidden/>
    <w:unhideWhenUsed/>
    <w:rsid w:val="00E85551"/>
    <w:rPr>
      <w:sz w:val="16"/>
      <w:szCs w:val="16"/>
    </w:rPr>
  </w:style>
  <w:style w:type="paragraph" w:styleId="Textodecomentrio">
    <w:name w:val="annotation text"/>
    <w:basedOn w:val="Normal"/>
    <w:link w:val="TextodecomentrioChar"/>
    <w:uiPriority w:val="99"/>
    <w:semiHidden/>
    <w:unhideWhenUsed/>
    <w:rsid w:val="00E855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85551"/>
    <w:rPr>
      <w:sz w:val="20"/>
      <w:szCs w:val="20"/>
    </w:rPr>
  </w:style>
  <w:style w:type="paragraph" w:styleId="Cabealho">
    <w:name w:val="header"/>
    <w:basedOn w:val="Normal"/>
    <w:link w:val="CabealhoChar"/>
    <w:uiPriority w:val="99"/>
    <w:unhideWhenUsed/>
    <w:rsid w:val="00BA1F4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A1F46"/>
  </w:style>
  <w:style w:type="paragraph" w:styleId="Rodap">
    <w:name w:val="footer"/>
    <w:basedOn w:val="Normal"/>
    <w:link w:val="RodapChar"/>
    <w:uiPriority w:val="99"/>
    <w:unhideWhenUsed/>
    <w:rsid w:val="00BA1F46"/>
    <w:pPr>
      <w:tabs>
        <w:tab w:val="center" w:pos="4252"/>
        <w:tab w:val="right" w:pos="8504"/>
      </w:tabs>
      <w:spacing w:after="0" w:line="240" w:lineRule="auto"/>
    </w:pPr>
  </w:style>
  <w:style w:type="character" w:customStyle="1" w:styleId="RodapChar">
    <w:name w:val="Rodapé Char"/>
    <w:basedOn w:val="Fontepargpadro"/>
    <w:link w:val="Rodap"/>
    <w:uiPriority w:val="99"/>
    <w:rsid w:val="00BA1F46"/>
  </w:style>
  <w:style w:type="paragraph" w:styleId="Assuntodocomentrio">
    <w:name w:val="annotation subject"/>
    <w:basedOn w:val="Textodecomentrio"/>
    <w:next w:val="Textodecomentrio"/>
    <w:link w:val="AssuntodocomentrioChar"/>
    <w:uiPriority w:val="99"/>
    <w:semiHidden/>
    <w:unhideWhenUsed/>
    <w:rsid w:val="00B154E2"/>
    <w:rPr>
      <w:b/>
      <w:bCs/>
    </w:rPr>
  </w:style>
  <w:style w:type="character" w:customStyle="1" w:styleId="AssuntodocomentrioChar">
    <w:name w:val="Assunto do comentário Char"/>
    <w:basedOn w:val="TextodecomentrioChar"/>
    <w:link w:val="Assuntodocomentrio"/>
    <w:uiPriority w:val="99"/>
    <w:semiHidden/>
    <w:rsid w:val="00B154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C7A9C-C107-422F-8E78-7ECE83D2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16</Pages>
  <Words>6346</Words>
  <Characters>34271</Characters>
  <Application>Microsoft Office Word</Application>
  <DocSecurity>0</DocSecurity>
  <Lines>285</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dc:creator>
  <cp:keywords/>
  <dc:description/>
  <cp:lastModifiedBy>Ubiratã</cp:lastModifiedBy>
  <cp:revision>168</cp:revision>
  <dcterms:created xsi:type="dcterms:W3CDTF">2025-11-30T03:11:00Z</dcterms:created>
  <dcterms:modified xsi:type="dcterms:W3CDTF">2025-11-30T22:52:00Z</dcterms:modified>
</cp:coreProperties>
</file>