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7214D8" w14:textId="3474107E" w:rsidR="005551CD" w:rsidRDefault="002B36D0">
      <w:pPr>
        <w:pStyle w:val="Corpodetexto"/>
        <w:ind w:left="108"/>
        <w:rPr>
          <w:noProof/>
          <w:lang w:val="pt-BR" w:eastAsia="pt-BR"/>
        </w:rPr>
      </w:pPr>
      <w:r>
        <w:rPr>
          <w:noProof/>
          <w:lang w:val="pt-BR" w:eastAsia="pt-BR"/>
        </w:rPr>
        <mc:AlternateContent>
          <mc:Choice Requires="wpg">
            <w:drawing>
              <wp:inline distT="0" distB="0" distL="0" distR="0" wp14:anchorId="23D40316" wp14:editId="203BE2AF">
                <wp:extent cx="6862445" cy="1012825"/>
                <wp:effectExtent l="8255" t="3175" r="34925" b="3175"/>
                <wp:docPr id="3"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2445" cy="1012825"/>
                          <a:chOff x="0" y="0"/>
                          <a:chExt cx="10915" cy="1637"/>
                        </a:xfrm>
                      </wpg:grpSpPr>
                      <wps:wsp>
                        <wps:cNvPr id="5" name="Rectangle 47"/>
                        <wps:cNvSpPr>
                          <a:spLocks noChangeArrowheads="1"/>
                        </wps:cNvSpPr>
                        <wps:spPr bwMode="auto">
                          <a:xfrm>
                            <a:off x="0" y="0"/>
                            <a:ext cx="2268" cy="281"/>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Rectangle 45"/>
                        <wps:cNvSpPr>
                          <a:spLocks noChangeArrowheads="1"/>
                        </wps:cNvSpPr>
                        <wps:spPr bwMode="auto">
                          <a:xfrm>
                            <a:off x="2268" y="0"/>
                            <a:ext cx="108" cy="281"/>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44"/>
                        <wps:cNvSpPr>
                          <a:spLocks noChangeArrowheads="1"/>
                        </wps:cNvSpPr>
                        <wps:spPr bwMode="auto">
                          <a:xfrm>
                            <a:off x="8822" y="0"/>
                            <a:ext cx="108" cy="281"/>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Rectangle 43"/>
                        <wps:cNvSpPr>
                          <a:spLocks noChangeArrowheads="1"/>
                        </wps:cNvSpPr>
                        <wps:spPr bwMode="auto">
                          <a:xfrm>
                            <a:off x="2376" y="0"/>
                            <a:ext cx="6447" cy="281"/>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Rectangle 42"/>
                        <wps:cNvSpPr>
                          <a:spLocks noChangeArrowheads="1"/>
                        </wps:cNvSpPr>
                        <wps:spPr bwMode="auto">
                          <a:xfrm>
                            <a:off x="8930" y="0"/>
                            <a:ext cx="108" cy="281"/>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Rectangle 41"/>
                        <wps:cNvSpPr>
                          <a:spLocks noChangeArrowheads="1"/>
                        </wps:cNvSpPr>
                        <wps:spPr bwMode="auto">
                          <a:xfrm>
                            <a:off x="10807" y="0"/>
                            <a:ext cx="108" cy="281"/>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Rectangle 40"/>
                        <wps:cNvSpPr>
                          <a:spLocks noChangeArrowheads="1"/>
                        </wps:cNvSpPr>
                        <wps:spPr bwMode="auto">
                          <a:xfrm>
                            <a:off x="9038" y="0"/>
                            <a:ext cx="1769" cy="281"/>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Rectangle 39"/>
                        <wps:cNvSpPr>
                          <a:spLocks noChangeArrowheads="1"/>
                        </wps:cNvSpPr>
                        <wps:spPr bwMode="auto">
                          <a:xfrm>
                            <a:off x="0" y="290"/>
                            <a:ext cx="2268" cy="1258"/>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Rectangle 38"/>
                        <wps:cNvSpPr>
                          <a:spLocks noChangeArrowheads="1"/>
                        </wps:cNvSpPr>
                        <wps:spPr bwMode="auto">
                          <a:xfrm>
                            <a:off x="108" y="290"/>
                            <a:ext cx="2052" cy="231"/>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Rectangle 37"/>
                        <wps:cNvSpPr>
                          <a:spLocks noChangeArrowheads="1"/>
                        </wps:cNvSpPr>
                        <wps:spPr bwMode="auto">
                          <a:xfrm>
                            <a:off x="108" y="520"/>
                            <a:ext cx="2052" cy="228"/>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Rectangle 36"/>
                        <wps:cNvSpPr>
                          <a:spLocks noChangeArrowheads="1"/>
                        </wps:cNvSpPr>
                        <wps:spPr bwMode="auto">
                          <a:xfrm>
                            <a:off x="108" y="748"/>
                            <a:ext cx="2052" cy="231"/>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Rectangle 35"/>
                        <wps:cNvSpPr>
                          <a:spLocks noChangeArrowheads="1"/>
                        </wps:cNvSpPr>
                        <wps:spPr bwMode="auto">
                          <a:xfrm>
                            <a:off x="108" y="979"/>
                            <a:ext cx="2052" cy="231"/>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Rectangle 34"/>
                        <wps:cNvSpPr>
                          <a:spLocks noChangeArrowheads="1"/>
                        </wps:cNvSpPr>
                        <wps:spPr bwMode="auto">
                          <a:xfrm>
                            <a:off x="108" y="1209"/>
                            <a:ext cx="2052" cy="231"/>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33"/>
                        <wps:cNvSpPr>
                          <a:spLocks noChangeArrowheads="1"/>
                        </wps:cNvSpPr>
                        <wps:spPr bwMode="auto">
                          <a:xfrm>
                            <a:off x="8822" y="290"/>
                            <a:ext cx="108" cy="231"/>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32"/>
                        <wps:cNvSpPr>
                          <a:spLocks noChangeArrowheads="1"/>
                        </wps:cNvSpPr>
                        <wps:spPr bwMode="auto">
                          <a:xfrm>
                            <a:off x="2268" y="290"/>
                            <a:ext cx="108" cy="231"/>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Rectangle 31"/>
                        <wps:cNvSpPr>
                          <a:spLocks noChangeArrowheads="1"/>
                        </wps:cNvSpPr>
                        <wps:spPr bwMode="auto">
                          <a:xfrm>
                            <a:off x="2376" y="290"/>
                            <a:ext cx="6447" cy="231"/>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Rectangle 30"/>
                        <wps:cNvSpPr>
                          <a:spLocks noChangeArrowheads="1"/>
                        </wps:cNvSpPr>
                        <wps:spPr bwMode="auto">
                          <a:xfrm>
                            <a:off x="8930" y="290"/>
                            <a:ext cx="1985" cy="1258"/>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Rectangle 29"/>
                        <wps:cNvSpPr>
                          <a:spLocks noChangeArrowheads="1"/>
                        </wps:cNvSpPr>
                        <wps:spPr bwMode="auto">
                          <a:xfrm>
                            <a:off x="9038" y="595"/>
                            <a:ext cx="1769" cy="281"/>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Line 28"/>
                        <wps:cNvCnPr>
                          <a:cxnSpLocks noChangeShapeType="1"/>
                        </wps:cNvCnPr>
                        <wps:spPr bwMode="auto">
                          <a:xfrm>
                            <a:off x="0" y="283"/>
                            <a:ext cx="2268" cy="0"/>
                          </a:xfrm>
                          <a:prstGeom prst="line">
                            <a:avLst/>
                          </a:prstGeom>
                          <a:noFill/>
                          <a:ln w="3035">
                            <a:solidFill>
                              <a:srgbClr val="000000"/>
                            </a:solidFill>
                            <a:round/>
                            <a:headEnd/>
                            <a:tailEnd/>
                          </a:ln>
                          <a:extLst>
                            <a:ext uri="{909E8E84-426E-40DD-AFC4-6F175D3DCCD1}">
                              <a14:hiddenFill xmlns:a14="http://schemas.microsoft.com/office/drawing/2010/main">
                                <a:noFill/>
                              </a14:hiddenFill>
                            </a:ext>
                          </a:extLst>
                        </wps:spPr>
                        <wps:bodyPr/>
                      </wps:wsp>
                      <wps:wsp>
                        <wps:cNvPr id="24" name="Line 27"/>
                        <wps:cNvCnPr>
                          <a:cxnSpLocks noChangeShapeType="1"/>
                        </wps:cNvCnPr>
                        <wps:spPr bwMode="auto">
                          <a:xfrm>
                            <a:off x="0" y="288"/>
                            <a:ext cx="2268" cy="0"/>
                          </a:xfrm>
                          <a:prstGeom prst="line">
                            <a:avLst/>
                          </a:prstGeom>
                          <a:noFill/>
                          <a:ln w="3048">
                            <a:solidFill>
                              <a:srgbClr val="FEFEFE"/>
                            </a:solidFill>
                            <a:round/>
                            <a:headEnd/>
                            <a:tailEnd/>
                          </a:ln>
                          <a:extLst>
                            <a:ext uri="{909E8E84-426E-40DD-AFC4-6F175D3DCCD1}">
                              <a14:hiddenFill xmlns:a14="http://schemas.microsoft.com/office/drawing/2010/main">
                                <a:noFill/>
                              </a14:hiddenFill>
                            </a:ext>
                          </a:extLst>
                        </wps:spPr>
                        <wps:bodyPr/>
                      </wps:wsp>
                      <wps:wsp>
                        <wps:cNvPr id="25" name="Rectangle 26"/>
                        <wps:cNvSpPr>
                          <a:spLocks noChangeArrowheads="1"/>
                        </wps:cNvSpPr>
                        <wps:spPr bwMode="auto">
                          <a:xfrm>
                            <a:off x="2268" y="285"/>
                            <a:ext cx="5" cy="5"/>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Rectangle 25"/>
                        <wps:cNvSpPr>
                          <a:spLocks noChangeArrowheads="1"/>
                        </wps:cNvSpPr>
                        <wps:spPr bwMode="auto">
                          <a:xfrm>
                            <a:off x="2268" y="280"/>
                            <a:ext cx="5" cy="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Line 24"/>
                        <wps:cNvCnPr>
                          <a:cxnSpLocks noChangeShapeType="1"/>
                        </wps:cNvCnPr>
                        <wps:spPr bwMode="auto">
                          <a:xfrm>
                            <a:off x="2273" y="283"/>
                            <a:ext cx="6657" cy="0"/>
                          </a:xfrm>
                          <a:prstGeom prst="line">
                            <a:avLst/>
                          </a:prstGeom>
                          <a:noFill/>
                          <a:ln w="3035">
                            <a:solidFill>
                              <a:srgbClr val="000000"/>
                            </a:solidFill>
                            <a:round/>
                            <a:headEnd/>
                            <a:tailEnd/>
                          </a:ln>
                          <a:extLst>
                            <a:ext uri="{909E8E84-426E-40DD-AFC4-6F175D3DCCD1}">
                              <a14:hiddenFill xmlns:a14="http://schemas.microsoft.com/office/drawing/2010/main">
                                <a:noFill/>
                              </a14:hiddenFill>
                            </a:ext>
                          </a:extLst>
                        </wps:spPr>
                        <wps:bodyPr/>
                      </wps:wsp>
                      <wps:wsp>
                        <wps:cNvPr id="28" name="Line 23"/>
                        <wps:cNvCnPr>
                          <a:cxnSpLocks noChangeShapeType="1"/>
                        </wps:cNvCnPr>
                        <wps:spPr bwMode="auto">
                          <a:xfrm>
                            <a:off x="2273" y="288"/>
                            <a:ext cx="6657" cy="0"/>
                          </a:xfrm>
                          <a:prstGeom prst="line">
                            <a:avLst/>
                          </a:prstGeom>
                          <a:noFill/>
                          <a:ln w="3048">
                            <a:solidFill>
                              <a:srgbClr val="FEFEFE"/>
                            </a:solidFill>
                            <a:round/>
                            <a:headEnd/>
                            <a:tailEnd/>
                          </a:ln>
                          <a:extLst>
                            <a:ext uri="{909E8E84-426E-40DD-AFC4-6F175D3DCCD1}">
                              <a14:hiddenFill xmlns:a14="http://schemas.microsoft.com/office/drawing/2010/main">
                                <a:noFill/>
                              </a14:hiddenFill>
                            </a:ext>
                          </a:extLst>
                        </wps:spPr>
                        <wps:bodyPr/>
                      </wps:wsp>
                      <wps:wsp>
                        <wps:cNvPr id="29" name="Line 22"/>
                        <wps:cNvCnPr>
                          <a:cxnSpLocks noChangeShapeType="1"/>
                        </wps:cNvCnPr>
                        <wps:spPr bwMode="auto">
                          <a:xfrm>
                            <a:off x="8930" y="286"/>
                            <a:ext cx="19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0" name="Rectangle 21"/>
                        <wps:cNvSpPr>
                          <a:spLocks noChangeArrowheads="1"/>
                        </wps:cNvSpPr>
                        <wps:spPr bwMode="auto">
                          <a:xfrm>
                            <a:off x="8822" y="1317"/>
                            <a:ext cx="108" cy="231"/>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Rectangle 20"/>
                        <wps:cNvSpPr>
                          <a:spLocks noChangeArrowheads="1"/>
                        </wps:cNvSpPr>
                        <wps:spPr bwMode="auto">
                          <a:xfrm>
                            <a:off x="2268" y="1317"/>
                            <a:ext cx="108" cy="231"/>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 name="Rectangle 19"/>
                        <wps:cNvSpPr>
                          <a:spLocks noChangeArrowheads="1"/>
                        </wps:cNvSpPr>
                        <wps:spPr bwMode="auto">
                          <a:xfrm>
                            <a:off x="2376" y="1317"/>
                            <a:ext cx="6447" cy="231"/>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 name="Line 18"/>
                        <wps:cNvCnPr>
                          <a:cxnSpLocks noChangeShapeType="1"/>
                        </wps:cNvCnPr>
                        <wps:spPr bwMode="auto">
                          <a:xfrm>
                            <a:off x="0" y="1547"/>
                            <a:ext cx="2268" cy="0"/>
                          </a:xfrm>
                          <a:prstGeom prst="line">
                            <a:avLst/>
                          </a:prstGeom>
                          <a:noFill/>
                          <a:ln w="1537">
                            <a:solidFill>
                              <a:srgbClr val="FEFEFE"/>
                            </a:solidFill>
                            <a:round/>
                            <a:headEnd/>
                            <a:tailEnd/>
                          </a:ln>
                          <a:extLst>
                            <a:ext uri="{909E8E84-426E-40DD-AFC4-6F175D3DCCD1}">
                              <a14:hiddenFill xmlns:a14="http://schemas.microsoft.com/office/drawing/2010/main">
                                <a:noFill/>
                              </a14:hiddenFill>
                            </a:ext>
                          </a:extLst>
                        </wps:spPr>
                        <wps:bodyPr/>
                      </wps:wsp>
                      <wps:wsp>
                        <wps:cNvPr id="66" name="Rectangle 17"/>
                        <wps:cNvSpPr>
                          <a:spLocks noChangeArrowheads="1"/>
                        </wps:cNvSpPr>
                        <wps:spPr bwMode="auto">
                          <a:xfrm>
                            <a:off x="0" y="1548"/>
                            <a:ext cx="2268" cy="8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Line 16"/>
                        <wps:cNvCnPr>
                          <a:cxnSpLocks noChangeShapeType="1"/>
                        </wps:cNvCnPr>
                        <wps:spPr bwMode="auto">
                          <a:xfrm>
                            <a:off x="2268" y="1547"/>
                            <a:ext cx="6662" cy="0"/>
                          </a:xfrm>
                          <a:prstGeom prst="line">
                            <a:avLst/>
                          </a:prstGeom>
                          <a:noFill/>
                          <a:ln w="1537">
                            <a:solidFill>
                              <a:srgbClr val="FEFEFE"/>
                            </a:solidFill>
                            <a:round/>
                            <a:headEnd/>
                            <a:tailEnd/>
                          </a:ln>
                          <a:extLst>
                            <a:ext uri="{909E8E84-426E-40DD-AFC4-6F175D3DCCD1}">
                              <a14:hiddenFill xmlns:a14="http://schemas.microsoft.com/office/drawing/2010/main">
                                <a:noFill/>
                              </a14:hiddenFill>
                            </a:ext>
                          </a:extLst>
                        </wps:spPr>
                        <wps:bodyPr/>
                      </wps:wsp>
                      <wps:wsp>
                        <wps:cNvPr id="68" name="Rectangle 15"/>
                        <wps:cNvSpPr>
                          <a:spLocks noChangeArrowheads="1"/>
                        </wps:cNvSpPr>
                        <wps:spPr bwMode="auto">
                          <a:xfrm>
                            <a:off x="2268" y="1548"/>
                            <a:ext cx="89" cy="8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Line 14"/>
                        <wps:cNvCnPr>
                          <a:cxnSpLocks noChangeShapeType="1"/>
                        </wps:cNvCnPr>
                        <wps:spPr bwMode="auto">
                          <a:xfrm>
                            <a:off x="2357" y="1592"/>
                            <a:ext cx="6573" cy="0"/>
                          </a:xfrm>
                          <a:prstGeom prst="line">
                            <a:avLst/>
                          </a:prstGeom>
                          <a:noFill/>
                          <a:ln w="56388">
                            <a:solidFill>
                              <a:srgbClr val="000000"/>
                            </a:solidFill>
                            <a:round/>
                            <a:headEnd/>
                            <a:tailEnd/>
                          </a:ln>
                          <a:extLst>
                            <a:ext uri="{909E8E84-426E-40DD-AFC4-6F175D3DCCD1}">
                              <a14:hiddenFill xmlns:a14="http://schemas.microsoft.com/office/drawing/2010/main">
                                <a:noFill/>
                              </a14:hiddenFill>
                            </a:ext>
                          </a:extLst>
                        </wps:spPr>
                        <wps:bodyPr/>
                      </wps:wsp>
                      <wps:wsp>
                        <wps:cNvPr id="70" name="Line 13"/>
                        <wps:cNvCnPr>
                          <a:cxnSpLocks noChangeShapeType="1"/>
                        </wps:cNvCnPr>
                        <wps:spPr bwMode="auto">
                          <a:xfrm>
                            <a:off x="8930" y="1547"/>
                            <a:ext cx="1985" cy="0"/>
                          </a:xfrm>
                          <a:prstGeom prst="line">
                            <a:avLst/>
                          </a:prstGeom>
                          <a:noFill/>
                          <a:ln w="1537">
                            <a:solidFill>
                              <a:srgbClr val="FEFEFE"/>
                            </a:solidFill>
                            <a:round/>
                            <a:headEnd/>
                            <a:tailEnd/>
                          </a:ln>
                          <a:extLst>
                            <a:ext uri="{909E8E84-426E-40DD-AFC4-6F175D3DCCD1}">
                              <a14:hiddenFill xmlns:a14="http://schemas.microsoft.com/office/drawing/2010/main">
                                <a:noFill/>
                              </a14:hiddenFill>
                            </a:ext>
                          </a:extLst>
                        </wps:spPr>
                        <wps:bodyPr/>
                      </wps:wsp>
                      <wps:wsp>
                        <wps:cNvPr id="71" name="Rectangle 12"/>
                        <wps:cNvSpPr>
                          <a:spLocks noChangeArrowheads="1"/>
                        </wps:cNvSpPr>
                        <wps:spPr bwMode="auto">
                          <a:xfrm>
                            <a:off x="8930" y="1548"/>
                            <a:ext cx="89" cy="8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 name="Line 11"/>
                        <wps:cNvCnPr>
                          <a:cxnSpLocks noChangeShapeType="1"/>
                        </wps:cNvCnPr>
                        <wps:spPr bwMode="auto">
                          <a:xfrm>
                            <a:off x="9019" y="1592"/>
                            <a:ext cx="1896" cy="0"/>
                          </a:xfrm>
                          <a:prstGeom prst="line">
                            <a:avLst/>
                          </a:prstGeom>
                          <a:noFill/>
                          <a:ln w="56388">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3"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70" y="555"/>
                            <a:ext cx="2162" cy="6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4"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9125" y="641"/>
                            <a:ext cx="1601" cy="585"/>
                          </a:xfrm>
                          <a:prstGeom prst="rect">
                            <a:avLst/>
                          </a:prstGeom>
                          <a:noFill/>
                          <a:extLst>
                            <a:ext uri="{909E8E84-426E-40DD-AFC4-6F175D3DCCD1}">
                              <a14:hiddenFill xmlns:a14="http://schemas.microsoft.com/office/drawing/2010/main">
                                <a:solidFill>
                                  <a:srgbClr val="FFFFFF"/>
                                </a:solidFill>
                              </a14:hiddenFill>
                            </a:ext>
                          </a:extLst>
                        </pic:spPr>
                      </pic:pic>
                      <wps:wsp>
                        <wps:cNvPr id="75" name="Text Box 8"/>
                        <wps:cNvSpPr txBox="1">
                          <a:spLocks noChangeArrowheads="1"/>
                        </wps:cNvSpPr>
                        <wps:spPr bwMode="auto">
                          <a:xfrm>
                            <a:off x="5054" y="1359"/>
                            <a:ext cx="1111"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BDD4F3" w14:textId="77777777" w:rsidR="00DF57CE" w:rsidRDefault="00DF57CE" w:rsidP="00397D1F">
                              <w:pPr>
                                <w:spacing w:line="178" w:lineRule="exact"/>
                                <w:rPr>
                                  <w:b/>
                                  <w:sz w:val="16"/>
                                </w:rPr>
                              </w:pPr>
                            </w:p>
                          </w:txbxContent>
                        </wps:txbx>
                        <wps:bodyPr rot="0" vert="horz" wrap="square" lIns="0" tIns="0" rIns="0" bIns="0" anchor="t" anchorCtr="0" upright="1">
                          <a:noAutofit/>
                        </wps:bodyPr>
                      </wps:wsp>
                      <wps:wsp>
                        <wps:cNvPr id="76" name="Text Box 6"/>
                        <wps:cNvSpPr txBox="1">
                          <a:spLocks noChangeArrowheads="1"/>
                        </wps:cNvSpPr>
                        <wps:spPr bwMode="auto">
                          <a:xfrm>
                            <a:off x="2268" y="520"/>
                            <a:ext cx="6663" cy="797"/>
                          </a:xfrm>
                          <a:prstGeom prst="rect">
                            <a:avLst/>
                          </a:prstGeom>
                          <a:solidFill>
                            <a:srgbClr val="DADAD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6ABAE6" w14:textId="77777777" w:rsidR="00DF57CE" w:rsidRPr="00424910" w:rsidRDefault="00DF57CE" w:rsidP="00397D1F">
                              <w:pPr>
                                <w:spacing w:before="11"/>
                                <w:ind w:left="928" w:right="929"/>
                                <w:jc w:val="center"/>
                                <w:rPr>
                                  <w:rFonts w:ascii="Century Schoolbook" w:hAnsi="Century Schoolbook"/>
                                  <w:sz w:val="18"/>
                                  <w:lang w:val="pt-BR"/>
                                </w:rPr>
                              </w:pPr>
                              <w:r w:rsidRPr="00424910">
                                <w:rPr>
                                  <w:rFonts w:ascii="Century Schoolbook" w:hAnsi="Century Schoolbook"/>
                                  <w:sz w:val="18"/>
                                  <w:lang w:val="pt-BR"/>
                                </w:rPr>
                                <w:t>Revista</w:t>
                              </w:r>
                            </w:p>
                            <w:p w14:paraId="4290E066" w14:textId="77777777" w:rsidR="00DF57CE" w:rsidRPr="00424910" w:rsidRDefault="00DF57CE" w:rsidP="00397D1F">
                              <w:pPr>
                                <w:spacing w:before="15"/>
                                <w:ind w:left="929" w:right="929"/>
                                <w:jc w:val="center"/>
                                <w:rPr>
                                  <w:rFonts w:ascii="Century Schoolbook" w:hAnsi="Century Schoolbook"/>
                                  <w:sz w:val="24"/>
                                  <w:szCs w:val="24"/>
                                  <w:lang w:val="pt-BR"/>
                                </w:rPr>
                              </w:pPr>
                              <w:r w:rsidRPr="00424910">
                                <w:rPr>
                                  <w:rFonts w:ascii="Century Schoolbook" w:hAnsi="Century Schoolbook"/>
                                  <w:sz w:val="24"/>
                                  <w:szCs w:val="24"/>
                                  <w:lang w:val="pt-BR"/>
                                </w:rPr>
                                <w:t>Estudos de Administração e Sociedade</w:t>
                              </w:r>
                            </w:p>
                            <w:p w14:paraId="4AFD7089" w14:textId="77777777" w:rsidR="00DF57CE" w:rsidRPr="00424910" w:rsidRDefault="00DF57CE" w:rsidP="00397D1F">
                              <w:pPr>
                                <w:spacing w:before="11"/>
                                <w:ind w:left="929" w:right="929"/>
                                <w:jc w:val="center"/>
                                <w:rPr>
                                  <w:rFonts w:ascii="Century Schoolbook" w:hAnsi="Century Schoolbook"/>
                                  <w:sz w:val="18"/>
                                  <w:lang w:val="pt-BR"/>
                                </w:rPr>
                              </w:pPr>
                              <w:r w:rsidRPr="00424910">
                                <w:rPr>
                                  <w:rFonts w:ascii="Century Schoolbook" w:hAnsi="Century Schoolbook"/>
                                  <w:sz w:val="20"/>
                                  <w:lang w:val="pt-BR"/>
                                </w:rPr>
                                <w:t xml:space="preserve">Disponível em: </w:t>
                              </w:r>
                              <w:hyperlink r:id="rId10">
                                <w:r w:rsidRPr="00424910">
                                  <w:rPr>
                                    <w:rFonts w:ascii="Century Schoolbook" w:hAnsi="Century Schoolbook"/>
                                    <w:sz w:val="18"/>
                                    <w:lang w:val="pt-BR"/>
                                  </w:rPr>
                                  <w:t>http://www.revistaeas.uff.br/</w:t>
                                </w:r>
                              </w:hyperlink>
                            </w:p>
                          </w:txbxContent>
                        </wps:txbx>
                        <wps:bodyPr rot="0" vert="horz" wrap="square" lIns="0" tIns="0" rIns="0" bIns="0" anchor="t" anchorCtr="0" upright="1">
                          <a:noAutofit/>
                        </wps:bodyPr>
                      </wps:wsp>
                    </wpg:wgp>
                  </a:graphicData>
                </a:graphic>
              </wp:inline>
            </w:drawing>
          </mc:Choice>
          <mc:Fallback>
            <w:pict>
              <v:group w14:anchorId="23D40316" id="Group 5" o:spid="_x0000_s1026" style="width:540.35pt;height:79.75pt;mso-position-horizontal-relative:char;mso-position-vertical-relative:line" coordsize="10915,16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">
                <v:rect id="Rectangle 47" o:spid="_x0000_s1027" style="position:absolute;width:2268;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" fillcolor="#fefefe" stroked="f"/>
                <v:rect id="Rectangle 45" o:spid="_x0000_s1028" style="position:absolute;left:2268;width:108;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" fillcolor="#fefefe" stroked="f"/>
                <v:rect id="Rectangle 44" o:spid="_x0000_s1029" style="position:absolute;left:8822;width:108;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" fillcolor="#fefefe" stroked="f"/>
                <v:rect id="Rectangle 43" o:spid="_x0000_s1030" style="position:absolute;left:2376;width:6447;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" fillcolor="#fefefe" stroked="f"/>
                <v:rect id="Rectangle 42" o:spid="_x0000_s1031" style="position:absolute;left:8930;width:108;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" fillcolor="#fefefe" stroked="f"/>
                <v:rect id="Rectangle 41" o:spid="_x0000_s1032" style="position:absolute;left:10807;width:108;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" fillcolor="#fefefe" stroked="f"/>
                <v:rect id="Rectangle 40" o:spid="_x0000_s1033" style="position:absolute;left:9038;width:1769;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" fillcolor="#fefefe" stroked="f"/>
                <v:rect id="Rectangle 39" o:spid="_x0000_s1034" style="position:absolute;top:290;width:2268;height:1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" fillcolor="#fefefe" stroked="f"/>
                <v:rect id="Rectangle 38" o:spid="_x0000_s1035" style="position:absolute;left:108;top:290;width:2052;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" fillcolor="#fefefe" stroked="f"/>
                <v:rect id="Rectangle 37" o:spid="_x0000_s1036" style="position:absolute;left:108;top:520;width:2052;height: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" fillcolor="#fefefe" stroked="f"/>
                <v:rect id="Rectangle 36" o:spid="_x0000_s1037" style="position:absolute;left:108;top:748;width:2052;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" fillcolor="#fefefe" stroked="f"/>
                <v:rect id="Rectangle 35" o:spid="_x0000_s1038" style="position:absolute;left:108;top:979;width:2052;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" fillcolor="#fefefe" stroked="f"/>
                <v:rect id="Rectangle 34" o:spid="_x0000_s1039" style="position:absolute;left:108;top:1209;width:2052;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" fillcolor="#fefefe" stroked="f"/>
                <v:rect id="Rectangle 33" o:spid="_x0000_s1040" style="position:absolute;left:8822;top:290;width:108;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" fillcolor="#fefefe" stroked="f"/>
                <v:rect id="Rectangle 32" o:spid="_x0000_s1041" style="position:absolute;left:2268;top:290;width:108;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" fillcolor="#fefefe" stroked="f"/>
                <v:rect id="Rectangle 31" o:spid="_x0000_s1042" style="position:absolute;left:2376;top:290;width:6447;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" fillcolor="#fefefe" stroked="f"/>
                <v:rect id="Rectangle 30" o:spid="_x0000_s1043" style="position:absolute;left:8930;top:290;width:1985;height:1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" fillcolor="#fefefe" stroked="f"/>
                <v:rect id="Rectangle 29" o:spid="_x0000_s1044" style="position:absolute;left:9038;top:595;width:1769;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" fillcolor="#fefefe" stroked="f"/>
                <v:line id="Line 28" o:spid="_x0000_s1045" style="position:absolute;visibility:visible;mso-wrap-style:square" from="0,283" to="2268,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" strokeweight=".08431mm"/>
                <v:line id="Line 27" o:spid="_x0000_s1046" style="position:absolute;visibility:visible;mso-wrap-style:square" from="0,288" to="2268,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" strokecolor="#fefefe" strokeweight=".24pt"/>
                <v:rect id="Rectangle 26" o:spid="_x0000_s1047" style="position:absolute;left:2268;top:285;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" fillcolor="#fefefe" stroked="f"/>
                <v:rect id="Rectangle 25" o:spid="_x0000_s1048" style="position:absolute;left:2268;top:280;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" fillcolor="black" stroked="f"/>
                <v:line id="Line 24" o:spid="_x0000_s1049" style="position:absolute;visibility:visible;mso-wrap-style:square" from="2273,283" to="8930,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" strokeweight=".08431mm"/>
                <v:line id="Line 23" o:spid="_x0000_s1050" style="position:absolute;visibility:visible;mso-wrap-style:square" from="2273,288" to="8930,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" strokecolor="#fefefe" strokeweight=".24pt"/>
                <v:line id="Line 22" o:spid="_x0000_s1051" style="position:absolute;visibility:visible;mso-wrap-style:square" from="8930,286" to="10915,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" strokeweight=".48pt"/>
                <v:rect id="Rectangle 21" o:spid="_x0000_s1052" style="position:absolute;left:8822;top:1317;width:108;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" fillcolor="#fefefe" stroked="f"/>
                <v:rect id="Rectangle 20" o:spid="_x0000_s1053" style="position:absolute;left:2268;top:1317;width:108;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" fillcolor="#fefefe" stroked="f"/>
                <v:rect id="Rectangle 19" o:spid="_x0000_s1054" style="position:absolute;left:2376;top:1317;width:6447;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" fillcolor="#fefefe" stroked="f"/>
                <v:line id="Line 18" o:spid="_x0000_s1055" style="position:absolute;visibility:visible;mso-wrap-style:square" from="0,1547" to="2268,1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" strokecolor="#fefefe" strokeweight=".04269mm"/>
                <v:rect id="Rectangle 17" o:spid="_x0000_s1056" style="position:absolute;top:1548;width:2268;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" fillcolor="black" stroked="f"/>
                <v:line id="Line 16" o:spid="_x0000_s1057" style="position:absolute;visibility:visible;mso-wrap-style:square" from="2268,1547" to="8930,1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" strokecolor="#fefefe" strokeweight=".04269mm"/>
                <v:rect id="Rectangle 15" o:spid="_x0000_s1058" style="position:absolute;left:2268;top:1548;width:89;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" fillcolor="black" stroked="f"/>
                <v:line id="Line 14" o:spid="_x0000_s1059" style="position:absolute;visibility:visible;mso-wrap-style:square" from="2357,1592" to="8930,1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" strokeweight="4.44pt"/>
                <v:line id="Line 13" o:spid="_x0000_s1060" style="position:absolute;visibility:visible;mso-wrap-style:square" from="8930,1547" to="10915,1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" strokecolor="#fefefe" strokeweight=".04269mm"/>
                <v:rect id="Rectangle 12" o:spid="_x0000_s1061" style="position:absolute;left:8930;top:1548;width:89;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" fillcolor="black" stroked="f"/>
                <v:line id="Line 11" o:spid="_x0000_s1062" style="position:absolute;visibility:visible;mso-wrap-style:square" from="9019,1592" to="10915,1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" strokeweight="4.44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63" type="#_x0000_t75" style="position:absolute;left:70;top:555;width:2162;height: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">
                  <v:imagedata r:id="rId11" o:title=""/>
                </v:shape>
                <v:shape id="Picture 9" o:spid="_x0000_s1064" type="#_x0000_t75" style="position:absolute;left:9125;top:641;width:1601;height:5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">
                  <v:imagedata r:id="rId12" o:title=""/>
                </v:shape>
                <v:shapetype id="_x0000_t202" coordsize="21600,21600" o:spt="202" path="m,l,21600r21600,l21600,xe">
                  <v:stroke joinstyle="miter"/>
                  <v:path gradientshapeok="t" o:connecttype="rect"/>
                </v:shapetype>
                <v:shape id="Text Box 8" o:spid="_x0000_s1065" type="#_x0000_t202" style="position:absolute;left:5054;top:1359;width:1111;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14:paraId="33BDD4F3" w14:textId="77777777" w:rsidR="00DF57CE" w:rsidRDefault="00DF57CE" w:rsidP="00397D1F">
                        <w:pPr>
                          <w:spacing w:line="178" w:lineRule="exact"/>
                          <w:rPr>
                            <w:b/>
                            <w:sz w:val="16"/>
                          </w:rPr>
                        </w:pPr>
                      </w:p>
                    </w:txbxContent>
                  </v:textbox>
                </v:shape>
                <v:shape id="Text Box 6" o:spid="_x0000_s1066" type="#_x0000_t202" style="position:absolute;left:2268;top:520;width:6663;height: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" fillcolor="#dadada" stroked="f">
                  <v:textbox inset="0,0,0,0">
                    <w:txbxContent>
                      <w:p w14:paraId="3D6ABAE6" w14:textId="77777777" w:rsidR="00DF57CE" w:rsidRPr="00424910" w:rsidRDefault="00DF57CE" w:rsidP="00397D1F">
                        <w:pPr>
                          <w:spacing w:before="11"/>
                          <w:ind w:left="928" w:right="929"/>
                          <w:jc w:val="center"/>
                          <w:rPr>
                            <w:rFonts w:ascii="Century Schoolbook" w:hAnsi="Century Schoolbook"/>
                            <w:sz w:val="18"/>
                            <w:lang w:val="pt-BR"/>
                          </w:rPr>
                        </w:pPr>
                        <w:r w:rsidRPr="00424910">
                          <w:rPr>
                            <w:rFonts w:ascii="Century Schoolbook" w:hAnsi="Century Schoolbook"/>
                            <w:sz w:val="18"/>
                            <w:lang w:val="pt-BR"/>
                          </w:rPr>
                          <w:t>Revista</w:t>
                        </w:r>
                      </w:p>
                      <w:p w14:paraId="4290E066" w14:textId="77777777" w:rsidR="00DF57CE" w:rsidRPr="00424910" w:rsidRDefault="00DF57CE" w:rsidP="00397D1F">
                        <w:pPr>
                          <w:spacing w:before="15"/>
                          <w:ind w:left="929" w:right="929"/>
                          <w:jc w:val="center"/>
                          <w:rPr>
                            <w:rFonts w:ascii="Century Schoolbook" w:hAnsi="Century Schoolbook"/>
                            <w:sz w:val="24"/>
                            <w:szCs w:val="24"/>
                            <w:lang w:val="pt-BR"/>
                          </w:rPr>
                        </w:pPr>
                        <w:r w:rsidRPr="00424910">
                          <w:rPr>
                            <w:rFonts w:ascii="Century Schoolbook" w:hAnsi="Century Schoolbook"/>
                            <w:sz w:val="24"/>
                            <w:szCs w:val="24"/>
                            <w:lang w:val="pt-BR"/>
                          </w:rPr>
                          <w:t>Estudos de Administração e Sociedade</w:t>
                        </w:r>
                      </w:p>
                      <w:p w14:paraId="4AFD7089" w14:textId="77777777" w:rsidR="00DF57CE" w:rsidRPr="00424910" w:rsidRDefault="00DF57CE" w:rsidP="00397D1F">
                        <w:pPr>
                          <w:spacing w:before="11"/>
                          <w:ind w:left="929" w:right="929"/>
                          <w:jc w:val="center"/>
                          <w:rPr>
                            <w:rFonts w:ascii="Century Schoolbook" w:hAnsi="Century Schoolbook"/>
                            <w:sz w:val="18"/>
                            <w:lang w:val="pt-BR"/>
                          </w:rPr>
                        </w:pPr>
                        <w:r w:rsidRPr="00424910">
                          <w:rPr>
                            <w:rFonts w:ascii="Century Schoolbook" w:hAnsi="Century Schoolbook"/>
                            <w:sz w:val="20"/>
                            <w:lang w:val="pt-BR"/>
                          </w:rPr>
                          <w:t xml:space="preserve">Disponível em: </w:t>
                        </w:r>
                        <w:hyperlink r:id="rId13">
                          <w:r w:rsidRPr="00424910">
                            <w:rPr>
                              <w:rFonts w:ascii="Century Schoolbook" w:hAnsi="Century Schoolbook"/>
                              <w:sz w:val="18"/>
                              <w:lang w:val="pt-BR"/>
                            </w:rPr>
                            <w:t>http://www.revistaeas.uff.br/</w:t>
                          </w:r>
                        </w:hyperlink>
                      </w:p>
                    </w:txbxContent>
                  </v:textbox>
                </v:shape>
                <w10:anchorlock/>
              </v:group>
            </w:pict>
          </mc:Fallback>
        </mc:AlternateContent>
      </w:r>
    </w:p>
    <w:p w14:paraId="6796721E" w14:textId="501EDCCE" w:rsidR="00E342F4" w:rsidRDefault="00E342F4" w:rsidP="00DF110D">
      <w:pPr>
        <w:pStyle w:val="Corpodetexto"/>
        <w:ind w:left="567"/>
        <w:jc w:val="center"/>
        <w:rPr>
          <w:rFonts w:ascii="Century Schoolbook" w:hAnsi="Century Schoolbook"/>
          <w:w w:val="115"/>
          <w:lang w:val="pt-BR"/>
        </w:rPr>
      </w:pPr>
      <w:r w:rsidRPr="00361499">
        <w:rPr>
          <w:rFonts w:ascii="Century Schoolbook" w:hAnsi="Century Schoolbook"/>
          <w:w w:val="115"/>
          <w:lang w:val="pt-BR"/>
        </w:rPr>
        <w:t>Artigo –</w:t>
      </w:r>
      <w:r w:rsidR="00D771EA">
        <w:rPr>
          <w:rFonts w:ascii="Century Schoolbook" w:hAnsi="Century Schoolbook"/>
          <w:w w:val="115"/>
          <w:lang w:val="pt-BR"/>
        </w:rPr>
        <w:t xml:space="preserve"> Estado, Organizações e Sociedade</w:t>
      </w:r>
    </w:p>
    <w:p w14:paraId="11A4C5F6" w14:textId="77777777" w:rsidR="00872019" w:rsidRPr="00F25EF5" w:rsidRDefault="00872019" w:rsidP="001848D3">
      <w:pPr>
        <w:jc w:val="center"/>
        <w:rPr>
          <w:rFonts w:ascii="Century Schoolbook" w:eastAsia="Arial" w:hAnsi="Century Schoolbook"/>
          <w:b/>
          <w:color w:val="000000"/>
          <w:sz w:val="16"/>
          <w:szCs w:val="16"/>
          <w:lang w:val="pt-BR"/>
        </w:rPr>
      </w:pPr>
    </w:p>
    <w:p w14:paraId="7E0FA742" w14:textId="77777777" w:rsidR="00A376D7" w:rsidRDefault="002951B2" w:rsidP="00B066DE">
      <w:pPr>
        <w:shd w:val="clear" w:color="auto" w:fill="FFFFFF"/>
        <w:spacing w:after="120"/>
        <w:ind w:hanging="2"/>
        <w:jc w:val="center"/>
        <w:rPr>
          <w:rFonts w:ascii="Century Schoolbook" w:eastAsia="Century Schoolbook" w:hAnsi="Century Schoolbook" w:cs="Century Schoolbook"/>
          <w:b/>
          <w:color w:val="000000"/>
          <w:sz w:val="28"/>
          <w:szCs w:val="28"/>
        </w:rPr>
      </w:pPr>
      <w:proofErr w:type="spellStart"/>
      <w:r w:rsidRPr="002951B2">
        <w:rPr>
          <w:rFonts w:ascii="Century Schoolbook" w:eastAsia="Century Schoolbook" w:hAnsi="Century Schoolbook" w:cs="Century Schoolbook"/>
          <w:b/>
          <w:color w:val="000000"/>
          <w:sz w:val="28"/>
          <w:szCs w:val="28"/>
        </w:rPr>
        <w:t>A</w:t>
      </w:r>
      <w:r w:rsidR="00D12393">
        <w:rPr>
          <w:rFonts w:ascii="Century Schoolbook" w:eastAsia="Century Schoolbook" w:hAnsi="Century Schoolbook" w:cs="Century Schoolbook"/>
          <w:b/>
          <w:color w:val="000000"/>
          <w:sz w:val="28"/>
          <w:szCs w:val="28"/>
        </w:rPr>
        <w:t>nálise</w:t>
      </w:r>
      <w:proofErr w:type="spellEnd"/>
      <w:r w:rsidR="00D12393">
        <w:rPr>
          <w:rFonts w:ascii="Century Schoolbook" w:eastAsia="Century Schoolbook" w:hAnsi="Century Schoolbook" w:cs="Century Schoolbook"/>
          <w:b/>
          <w:color w:val="000000"/>
          <w:sz w:val="28"/>
          <w:szCs w:val="28"/>
        </w:rPr>
        <w:t xml:space="preserve"> da </w:t>
      </w:r>
      <w:proofErr w:type="spellStart"/>
      <w:r w:rsidR="00D12393">
        <w:rPr>
          <w:rFonts w:ascii="Century Schoolbook" w:eastAsia="Century Schoolbook" w:hAnsi="Century Schoolbook" w:cs="Century Schoolbook"/>
          <w:b/>
          <w:color w:val="000000"/>
          <w:sz w:val="28"/>
          <w:szCs w:val="28"/>
        </w:rPr>
        <w:t>Comunicação</w:t>
      </w:r>
      <w:proofErr w:type="spellEnd"/>
      <w:r w:rsidR="00D12393">
        <w:rPr>
          <w:rFonts w:ascii="Century Schoolbook" w:eastAsia="Century Schoolbook" w:hAnsi="Century Schoolbook" w:cs="Century Schoolbook"/>
          <w:b/>
          <w:color w:val="000000"/>
          <w:sz w:val="28"/>
          <w:szCs w:val="28"/>
        </w:rPr>
        <w:t xml:space="preserve"> Interna: </w:t>
      </w:r>
      <w:proofErr w:type="spellStart"/>
      <w:r w:rsidR="00D12393">
        <w:rPr>
          <w:rFonts w:ascii="Century Schoolbook" w:eastAsia="Century Schoolbook" w:hAnsi="Century Schoolbook" w:cs="Century Schoolbook"/>
          <w:b/>
          <w:color w:val="000000"/>
          <w:sz w:val="28"/>
          <w:szCs w:val="28"/>
        </w:rPr>
        <w:t>Estudo</w:t>
      </w:r>
      <w:proofErr w:type="spellEnd"/>
      <w:r w:rsidR="00D12393">
        <w:rPr>
          <w:rFonts w:ascii="Century Schoolbook" w:eastAsia="Century Schoolbook" w:hAnsi="Century Schoolbook" w:cs="Century Schoolbook"/>
          <w:b/>
          <w:color w:val="000000"/>
          <w:sz w:val="28"/>
          <w:szCs w:val="28"/>
        </w:rPr>
        <w:t xml:space="preserve"> de </w:t>
      </w:r>
      <w:proofErr w:type="spellStart"/>
      <w:r w:rsidR="00D12393">
        <w:rPr>
          <w:rFonts w:ascii="Century Schoolbook" w:eastAsia="Century Schoolbook" w:hAnsi="Century Schoolbook" w:cs="Century Schoolbook"/>
          <w:b/>
          <w:color w:val="000000"/>
          <w:sz w:val="28"/>
          <w:szCs w:val="28"/>
        </w:rPr>
        <w:t>caso</w:t>
      </w:r>
      <w:proofErr w:type="spellEnd"/>
      <w:r w:rsidR="00D12393">
        <w:rPr>
          <w:rFonts w:ascii="Century Schoolbook" w:eastAsia="Century Schoolbook" w:hAnsi="Century Schoolbook" w:cs="Century Schoolbook"/>
          <w:b/>
          <w:color w:val="000000"/>
          <w:sz w:val="28"/>
          <w:szCs w:val="28"/>
        </w:rPr>
        <w:t xml:space="preserve"> </w:t>
      </w:r>
      <w:proofErr w:type="spellStart"/>
      <w:r w:rsidR="00425059">
        <w:rPr>
          <w:rFonts w:ascii="Century Schoolbook" w:eastAsia="Century Schoolbook" w:hAnsi="Century Schoolbook" w:cs="Century Schoolbook"/>
          <w:b/>
          <w:color w:val="000000"/>
          <w:sz w:val="28"/>
          <w:szCs w:val="28"/>
        </w:rPr>
        <w:t>na</w:t>
      </w:r>
      <w:proofErr w:type="spellEnd"/>
      <w:r w:rsidR="00425059">
        <w:rPr>
          <w:rFonts w:ascii="Century Schoolbook" w:eastAsia="Century Schoolbook" w:hAnsi="Century Schoolbook" w:cs="Century Schoolbook"/>
          <w:b/>
          <w:color w:val="000000"/>
          <w:sz w:val="28"/>
          <w:szCs w:val="28"/>
        </w:rPr>
        <w:t xml:space="preserve"> </w:t>
      </w:r>
    </w:p>
    <w:p w14:paraId="55CDC591" w14:textId="34716A81" w:rsidR="00F25EF5" w:rsidRPr="00B066DE" w:rsidRDefault="00425059" w:rsidP="00B066DE">
      <w:pPr>
        <w:shd w:val="clear" w:color="auto" w:fill="FFFFFF"/>
        <w:spacing w:after="120"/>
        <w:ind w:hanging="2"/>
        <w:jc w:val="center"/>
        <w:rPr>
          <w:rFonts w:ascii="Century Schoolbook" w:eastAsia="Century Schoolbook" w:hAnsi="Century Schoolbook" w:cs="Century Schoolbook"/>
          <w:b/>
          <w:color w:val="000000"/>
          <w:sz w:val="28"/>
          <w:szCs w:val="28"/>
        </w:rPr>
      </w:pPr>
      <w:proofErr w:type="spellStart"/>
      <w:r>
        <w:rPr>
          <w:rFonts w:ascii="Century Schoolbook" w:eastAsia="Century Schoolbook" w:hAnsi="Century Schoolbook" w:cs="Century Schoolbook"/>
          <w:b/>
          <w:color w:val="000000"/>
          <w:sz w:val="28"/>
          <w:szCs w:val="28"/>
        </w:rPr>
        <w:t>Secretaria</w:t>
      </w:r>
      <w:proofErr w:type="spellEnd"/>
      <w:r>
        <w:rPr>
          <w:rFonts w:ascii="Century Schoolbook" w:eastAsia="Century Schoolbook" w:hAnsi="Century Schoolbook" w:cs="Century Schoolbook"/>
          <w:b/>
          <w:color w:val="000000"/>
          <w:sz w:val="28"/>
          <w:szCs w:val="28"/>
        </w:rPr>
        <w:t xml:space="preserve"> de Estado de </w:t>
      </w:r>
      <w:proofErr w:type="spellStart"/>
      <w:r>
        <w:rPr>
          <w:rFonts w:ascii="Century Schoolbook" w:eastAsia="Century Schoolbook" w:hAnsi="Century Schoolbook" w:cs="Century Schoolbook"/>
          <w:b/>
          <w:color w:val="000000"/>
          <w:sz w:val="28"/>
          <w:szCs w:val="28"/>
        </w:rPr>
        <w:t>Saúde</w:t>
      </w:r>
      <w:proofErr w:type="spellEnd"/>
      <w:r>
        <w:rPr>
          <w:rFonts w:ascii="Century Schoolbook" w:eastAsia="Century Schoolbook" w:hAnsi="Century Schoolbook" w:cs="Century Schoolbook"/>
          <w:b/>
          <w:color w:val="000000"/>
          <w:sz w:val="28"/>
          <w:szCs w:val="28"/>
        </w:rPr>
        <w:t xml:space="preserve"> do Mato Grosso do Sul</w:t>
      </w:r>
    </w:p>
    <w:p w14:paraId="0BC234D4" w14:textId="77777777" w:rsidR="00A376D7" w:rsidRPr="00A376D7" w:rsidRDefault="00A376D7" w:rsidP="00F25EF5">
      <w:pPr>
        <w:spacing w:line="264" w:lineRule="auto"/>
        <w:ind w:left="6096" w:right="595"/>
        <w:rPr>
          <w:rFonts w:ascii="Century Schoolbook" w:hAnsi="Century Schoolbook"/>
          <w:b/>
          <w:i/>
          <w:sz w:val="8"/>
          <w:szCs w:val="8"/>
          <w:lang w:val="pt-BR"/>
        </w:rPr>
      </w:pPr>
    </w:p>
    <w:p w14:paraId="52212A02" w14:textId="6F05F398" w:rsidR="005551CD" w:rsidRPr="003817CF" w:rsidRDefault="00481C91" w:rsidP="00F25EF5">
      <w:pPr>
        <w:spacing w:line="264" w:lineRule="auto"/>
        <w:ind w:left="6096" w:right="595"/>
        <w:rPr>
          <w:rFonts w:ascii="Century Schoolbook" w:hAnsi="Century Schoolbook"/>
          <w:b/>
          <w:i/>
          <w:sz w:val="16"/>
          <w:szCs w:val="16"/>
          <w:lang w:val="pt-BR"/>
        </w:rPr>
      </w:pPr>
      <w:r w:rsidRPr="00481C91">
        <w:rPr>
          <w:rFonts w:ascii="Century Schoolbook" w:hAnsi="Century Schoolbook"/>
          <w:b/>
          <w:i/>
          <w:sz w:val="16"/>
          <w:szCs w:val="16"/>
          <w:lang w:val="pt-BR"/>
        </w:rPr>
        <w:t xml:space="preserve">Ana Luiza Lira </w:t>
      </w:r>
      <w:proofErr w:type="spellStart"/>
      <w:r w:rsidRPr="00481C91">
        <w:rPr>
          <w:rFonts w:ascii="Century Schoolbook" w:hAnsi="Century Schoolbook"/>
          <w:b/>
          <w:i/>
          <w:sz w:val="16"/>
          <w:szCs w:val="16"/>
          <w:lang w:val="pt-BR"/>
        </w:rPr>
        <w:t>Warde</w:t>
      </w:r>
      <w:proofErr w:type="spellEnd"/>
      <w:r w:rsidR="005512FC" w:rsidRPr="00F25EF5">
        <w:rPr>
          <w:rFonts w:ascii="Century Schoolbook" w:hAnsi="Century Schoolbook"/>
          <w:b/>
          <w:i/>
          <w:sz w:val="16"/>
          <w:szCs w:val="16"/>
          <w:lang w:val="pt-BR"/>
        </w:rPr>
        <w:footnoteReference w:id="2"/>
      </w:r>
    </w:p>
    <w:p w14:paraId="5D5582DD" w14:textId="2A1B64D4" w:rsidR="005551CD" w:rsidRPr="003817CF" w:rsidRDefault="00D62A11" w:rsidP="00F25EF5">
      <w:pPr>
        <w:spacing w:line="264" w:lineRule="auto"/>
        <w:ind w:left="6096" w:right="595"/>
        <w:rPr>
          <w:rFonts w:ascii="Century Schoolbook" w:hAnsi="Century Schoolbook"/>
          <w:b/>
          <w:i/>
          <w:sz w:val="16"/>
          <w:szCs w:val="16"/>
          <w:lang w:val="pt-BR"/>
        </w:rPr>
      </w:pPr>
      <w:r w:rsidRPr="00D62A11">
        <w:rPr>
          <w:rFonts w:ascii="Century Schoolbook" w:hAnsi="Century Schoolbook"/>
          <w:b/>
          <w:i/>
          <w:sz w:val="16"/>
          <w:szCs w:val="16"/>
          <w:lang w:val="pt-BR"/>
        </w:rPr>
        <w:t>Universidade Federal de Mato Grosso do Sul</w:t>
      </w:r>
    </w:p>
    <w:p w14:paraId="348A46F5" w14:textId="2E25CCF3" w:rsidR="00F25EF5" w:rsidRPr="00B066DE" w:rsidRDefault="00F25EF5" w:rsidP="00F25EF5">
      <w:pPr>
        <w:spacing w:line="264" w:lineRule="auto"/>
        <w:ind w:left="6096" w:right="595"/>
        <w:rPr>
          <w:rFonts w:ascii="Century Schoolbook" w:hAnsi="Century Schoolbook"/>
          <w:b/>
          <w:i/>
          <w:sz w:val="8"/>
          <w:szCs w:val="8"/>
          <w:lang w:val="pt-BR"/>
        </w:rPr>
      </w:pPr>
    </w:p>
    <w:p w14:paraId="37D0E358" w14:textId="7787A2A7" w:rsidR="00363257" w:rsidRPr="003817CF" w:rsidRDefault="003F7AF0" w:rsidP="00F25EF5">
      <w:pPr>
        <w:spacing w:line="264" w:lineRule="auto"/>
        <w:ind w:left="6096" w:right="595"/>
        <w:rPr>
          <w:rFonts w:ascii="Century Schoolbook" w:hAnsi="Century Schoolbook"/>
          <w:b/>
          <w:i/>
          <w:sz w:val="16"/>
          <w:szCs w:val="16"/>
          <w:lang w:val="pt-BR"/>
        </w:rPr>
      </w:pPr>
      <w:r w:rsidRPr="003F7AF0">
        <w:rPr>
          <w:rFonts w:ascii="Century Schoolbook" w:hAnsi="Century Schoolbook"/>
          <w:b/>
          <w:i/>
          <w:sz w:val="16"/>
          <w:szCs w:val="16"/>
          <w:lang w:val="pt-BR"/>
        </w:rPr>
        <w:t>Silvio Paula Ribeiro</w:t>
      </w:r>
      <w:r>
        <w:rPr>
          <w:rFonts w:ascii="Century Schoolbook" w:hAnsi="Century Schoolbook"/>
          <w:b/>
          <w:i/>
          <w:sz w:val="16"/>
          <w:szCs w:val="16"/>
          <w:lang w:val="pt-BR"/>
        </w:rPr>
        <w:t xml:space="preserve"> </w:t>
      </w:r>
      <w:r w:rsidR="00363257" w:rsidRPr="00F25EF5">
        <w:rPr>
          <w:rFonts w:ascii="Century Schoolbook" w:hAnsi="Century Schoolbook"/>
          <w:b/>
          <w:i/>
          <w:sz w:val="16"/>
          <w:szCs w:val="16"/>
          <w:lang w:val="pt-BR"/>
        </w:rPr>
        <w:footnoteReference w:id="3"/>
      </w:r>
    </w:p>
    <w:p w14:paraId="19D9D373" w14:textId="77777777" w:rsidR="005F43D3" w:rsidRDefault="005F43D3" w:rsidP="00F25EF5">
      <w:pPr>
        <w:spacing w:line="264" w:lineRule="auto"/>
        <w:ind w:left="6096" w:right="595"/>
        <w:rPr>
          <w:rFonts w:ascii="Century Schoolbook" w:hAnsi="Century Schoolbook"/>
          <w:b/>
          <w:i/>
          <w:sz w:val="16"/>
          <w:szCs w:val="16"/>
          <w:lang w:val="pt-BR"/>
        </w:rPr>
      </w:pPr>
      <w:r w:rsidRPr="005F43D3">
        <w:rPr>
          <w:rFonts w:ascii="Century Schoolbook" w:hAnsi="Century Schoolbook"/>
          <w:b/>
          <w:i/>
          <w:sz w:val="16"/>
          <w:szCs w:val="16"/>
          <w:lang w:val="pt-BR"/>
        </w:rPr>
        <w:t xml:space="preserve">Universidade Federal de Mato Grosso do Sul </w:t>
      </w:r>
    </w:p>
    <w:p w14:paraId="39484E98" w14:textId="3F6F6665" w:rsidR="00BE5AD4" w:rsidRPr="00B066DE" w:rsidRDefault="00BE5AD4" w:rsidP="00F25EF5">
      <w:pPr>
        <w:spacing w:line="264" w:lineRule="auto"/>
        <w:ind w:left="6096" w:right="595"/>
        <w:rPr>
          <w:rFonts w:ascii="Century Schoolbook" w:hAnsi="Century Schoolbook"/>
          <w:b/>
          <w:i/>
          <w:sz w:val="8"/>
          <w:szCs w:val="8"/>
          <w:lang w:val="pt-BR"/>
        </w:rPr>
      </w:pPr>
    </w:p>
    <w:p w14:paraId="25FBFB68" w14:textId="1064C5D8" w:rsidR="00363257" w:rsidRPr="003817CF" w:rsidRDefault="00D92B5C" w:rsidP="00F25EF5">
      <w:pPr>
        <w:spacing w:line="264" w:lineRule="auto"/>
        <w:ind w:left="6096" w:right="595"/>
        <w:rPr>
          <w:rFonts w:ascii="Century Schoolbook" w:hAnsi="Century Schoolbook"/>
          <w:b/>
          <w:i/>
          <w:sz w:val="16"/>
          <w:szCs w:val="16"/>
          <w:lang w:val="pt-BR"/>
        </w:rPr>
      </w:pPr>
      <w:proofErr w:type="spellStart"/>
      <w:r w:rsidRPr="00D92B5C">
        <w:rPr>
          <w:rFonts w:ascii="Century Schoolbook" w:hAnsi="Century Schoolbook"/>
          <w:b/>
          <w:i/>
          <w:sz w:val="16"/>
          <w:szCs w:val="16"/>
          <w:lang w:val="pt-BR"/>
        </w:rPr>
        <w:t>Gemael</w:t>
      </w:r>
      <w:proofErr w:type="spellEnd"/>
      <w:r w:rsidRPr="00D92B5C">
        <w:rPr>
          <w:rFonts w:ascii="Century Schoolbook" w:hAnsi="Century Schoolbook"/>
          <w:b/>
          <w:i/>
          <w:sz w:val="16"/>
          <w:szCs w:val="16"/>
          <w:lang w:val="pt-BR"/>
        </w:rPr>
        <w:t xml:space="preserve"> </w:t>
      </w:r>
      <w:proofErr w:type="spellStart"/>
      <w:r w:rsidRPr="00D92B5C">
        <w:rPr>
          <w:rFonts w:ascii="Century Schoolbook" w:hAnsi="Century Schoolbook"/>
          <w:b/>
          <w:i/>
          <w:sz w:val="16"/>
          <w:szCs w:val="16"/>
          <w:lang w:val="pt-BR"/>
        </w:rPr>
        <w:t>Chaebo</w:t>
      </w:r>
      <w:proofErr w:type="spellEnd"/>
      <w:r w:rsidRPr="00D92B5C">
        <w:rPr>
          <w:rFonts w:ascii="Century Schoolbook" w:hAnsi="Century Schoolbook"/>
          <w:b/>
          <w:i/>
          <w:sz w:val="16"/>
          <w:szCs w:val="16"/>
          <w:lang w:val="pt-BR"/>
        </w:rPr>
        <w:t xml:space="preserve"> </w:t>
      </w:r>
      <w:r w:rsidR="00363257" w:rsidRPr="00F25EF5">
        <w:rPr>
          <w:rFonts w:ascii="Century Schoolbook" w:hAnsi="Century Schoolbook"/>
          <w:b/>
          <w:i/>
          <w:sz w:val="16"/>
          <w:szCs w:val="16"/>
          <w:lang w:val="pt-BR"/>
        </w:rPr>
        <w:footnoteReference w:id="4"/>
      </w:r>
    </w:p>
    <w:p w14:paraId="6FE9580E" w14:textId="77777777" w:rsidR="005F43D3" w:rsidRDefault="005F43D3" w:rsidP="00F25EF5">
      <w:pPr>
        <w:spacing w:line="264" w:lineRule="auto"/>
        <w:ind w:left="6096" w:right="595"/>
        <w:rPr>
          <w:rFonts w:ascii="Century Schoolbook" w:hAnsi="Century Schoolbook"/>
          <w:b/>
          <w:i/>
          <w:sz w:val="16"/>
          <w:szCs w:val="16"/>
          <w:lang w:val="pt-BR"/>
        </w:rPr>
      </w:pPr>
      <w:r w:rsidRPr="005F43D3">
        <w:rPr>
          <w:rFonts w:ascii="Century Schoolbook" w:hAnsi="Century Schoolbook"/>
          <w:b/>
          <w:i/>
          <w:sz w:val="16"/>
          <w:szCs w:val="16"/>
          <w:lang w:val="pt-BR"/>
        </w:rPr>
        <w:t xml:space="preserve">Universidade Federal de Mato Grosso do Sul </w:t>
      </w:r>
    </w:p>
    <w:p w14:paraId="4934984F" w14:textId="60FCA613" w:rsidR="00F25EF5" w:rsidRPr="00F25EF5" w:rsidRDefault="00F25EF5" w:rsidP="00F25EF5">
      <w:pPr>
        <w:spacing w:line="264" w:lineRule="auto"/>
        <w:ind w:left="6096" w:right="595"/>
        <w:rPr>
          <w:rFonts w:ascii="Century Schoolbook" w:hAnsi="Century Schoolbook"/>
          <w:b/>
          <w:i/>
          <w:sz w:val="16"/>
          <w:szCs w:val="16"/>
          <w:lang w:val="pt-BR"/>
        </w:rPr>
      </w:pPr>
    </w:p>
    <w:p w14:paraId="01C3F2A8" w14:textId="77777777" w:rsidR="00BE5AD4" w:rsidRDefault="00BE5AD4" w:rsidP="00F25EF5">
      <w:pPr>
        <w:spacing w:line="264" w:lineRule="auto"/>
        <w:ind w:left="6096" w:right="595"/>
        <w:rPr>
          <w:rFonts w:ascii="Century Schoolbook" w:hAnsi="Century Schoolbook"/>
          <w:b/>
          <w:i/>
          <w:sz w:val="16"/>
          <w:szCs w:val="16"/>
          <w:lang w:val="pt-BR"/>
        </w:rPr>
      </w:pPr>
    </w:p>
    <w:tbl>
      <w:tblPr>
        <w:tblStyle w:val="TableNormal"/>
        <w:tblW w:w="0" w:type="auto"/>
        <w:tblInd w:w="508" w:type="dxa"/>
        <w:tblLayout w:type="fixed"/>
        <w:tblLook w:val="01E0" w:firstRow="1" w:lastRow="1" w:firstColumn="1" w:lastColumn="1" w:noHBand="0" w:noVBand="0"/>
      </w:tblPr>
      <w:tblGrid>
        <w:gridCol w:w="10351"/>
      </w:tblGrid>
      <w:tr w:rsidR="005551CD" w:rsidRPr="00E54BDC" w14:paraId="2C58B87A" w14:textId="77777777" w:rsidTr="001979D7">
        <w:trPr>
          <w:trHeight w:val="1454"/>
        </w:trPr>
        <w:tc>
          <w:tcPr>
            <w:tcW w:w="10351" w:type="dxa"/>
          </w:tcPr>
          <w:p w14:paraId="5540D658" w14:textId="77777777" w:rsidR="005551CD" w:rsidRPr="001979D7" w:rsidRDefault="005435E9" w:rsidP="001979D7">
            <w:pPr>
              <w:pStyle w:val="TableParagraph"/>
              <w:spacing w:before="12" w:line="240" w:lineRule="auto"/>
              <w:ind w:left="207"/>
              <w:jc w:val="left"/>
              <w:rPr>
                <w:rFonts w:ascii="Century Schoolbook" w:hAnsi="Century Schoolbook"/>
                <w:b/>
                <w:w w:val="105"/>
                <w:sz w:val="20"/>
                <w:szCs w:val="20"/>
                <w:lang w:val="pt-BR"/>
              </w:rPr>
            </w:pPr>
            <w:r w:rsidRPr="00D85E80">
              <w:rPr>
                <w:rFonts w:ascii="Century Schoolbook" w:hAnsi="Century Schoolbook"/>
                <w:b/>
                <w:w w:val="105"/>
                <w:sz w:val="20"/>
                <w:szCs w:val="20"/>
                <w:lang w:val="pt-BR"/>
              </w:rPr>
              <w:t>RESUMO</w:t>
            </w:r>
          </w:p>
          <w:p w14:paraId="757FE4E1" w14:textId="2376EA3F" w:rsidR="00DF3BD7" w:rsidRPr="00DF3BD7" w:rsidRDefault="00DF3BD7" w:rsidP="00DF3BD7">
            <w:pPr>
              <w:jc w:val="both"/>
              <w:rPr>
                <w:rFonts w:ascii="Century Schoolbook" w:eastAsia="Arial" w:hAnsi="Century Schoolbook"/>
                <w:sz w:val="20"/>
                <w:szCs w:val="20"/>
                <w:lang w:val="pt-BR"/>
              </w:rPr>
            </w:pPr>
            <w:r w:rsidRPr="00DF3BD7">
              <w:rPr>
                <w:rFonts w:ascii="Century Schoolbook" w:eastAsia="Arial" w:hAnsi="Century Schoolbook"/>
                <w:sz w:val="20"/>
                <w:szCs w:val="20"/>
                <w:lang w:val="pt-BR"/>
              </w:rPr>
              <w:t>Este artigo consiste em analisar o processo de comunicação interno da Secretaria de Estado de Saúde do Mato Grosso do Sul (SES/MS). Para fundamentar o estudo, o referencial teórico apresentou estudos da Teoria da Administração, em especial da Administração Pública</w:t>
            </w:r>
            <w:r w:rsidR="002B36D0">
              <w:rPr>
                <w:rFonts w:ascii="Century Schoolbook" w:eastAsia="Arial" w:hAnsi="Century Schoolbook"/>
                <w:sz w:val="20"/>
                <w:szCs w:val="20"/>
                <w:lang w:val="pt-BR"/>
              </w:rPr>
              <w:t>, e</w:t>
            </w:r>
            <w:r w:rsidRPr="00DF3BD7">
              <w:rPr>
                <w:rFonts w:ascii="Century Schoolbook" w:eastAsia="Arial" w:hAnsi="Century Schoolbook"/>
                <w:sz w:val="20"/>
                <w:szCs w:val="20"/>
                <w:lang w:val="pt-BR"/>
              </w:rPr>
              <w:t xml:space="preserve"> também sobre comunicação interna. A esc</w:t>
            </w:r>
            <w:r w:rsidR="002B36D0">
              <w:rPr>
                <w:rFonts w:ascii="Century Schoolbook" w:eastAsia="Arial" w:hAnsi="Century Schoolbook"/>
                <w:sz w:val="20"/>
                <w:szCs w:val="20"/>
                <w:lang w:val="pt-BR"/>
              </w:rPr>
              <w:t>olha teórica está respaldada no fato de que a SES/MS compreende</w:t>
            </w:r>
            <w:r w:rsidRPr="00DF3BD7">
              <w:rPr>
                <w:rFonts w:ascii="Century Schoolbook" w:eastAsia="Arial" w:hAnsi="Century Schoolbook"/>
                <w:sz w:val="20"/>
                <w:szCs w:val="20"/>
                <w:lang w:val="pt-BR"/>
              </w:rPr>
              <w:t xml:space="preserve"> um conjunto de políticas públicas. A metodologia adotada foi o estudo de caso. Desta forma, foi po</w:t>
            </w:r>
            <w:r w:rsidR="002B36D0">
              <w:rPr>
                <w:rFonts w:ascii="Century Schoolbook" w:eastAsia="Arial" w:hAnsi="Century Schoolbook"/>
                <w:sz w:val="20"/>
                <w:szCs w:val="20"/>
                <w:lang w:val="pt-BR"/>
              </w:rPr>
              <w:t>ssível considerar esse processo</w:t>
            </w:r>
            <w:r w:rsidRPr="00DF3BD7">
              <w:rPr>
                <w:rFonts w:ascii="Century Schoolbook" w:eastAsia="Arial" w:hAnsi="Century Schoolbook"/>
                <w:sz w:val="20"/>
                <w:szCs w:val="20"/>
                <w:lang w:val="pt-BR"/>
              </w:rPr>
              <w:t xml:space="preserve"> como burocrático</w:t>
            </w:r>
            <w:r w:rsidR="002B36D0">
              <w:rPr>
                <w:rFonts w:ascii="Century Schoolbook" w:eastAsia="Arial" w:hAnsi="Century Schoolbook"/>
                <w:sz w:val="20"/>
                <w:szCs w:val="20"/>
                <w:lang w:val="pt-BR"/>
              </w:rPr>
              <w:t>, no mau sentido,</w:t>
            </w:r>
            <w:r w:rsidRPr="00DF3BD7">
              <w:rPr>
                <w:rFonts w:ascii="Century Schoolbook" w:eastAsia="Arial" w:hAnsi="Century Schoolbook"/>
                <w:sz w:val="20"/>
                <w:szCs w:val="20"/>
                <w:lang w:val="pt-BR"/>
              </w:rPr>
              <w:t xml:space="preserve"> e, muitas veze</w:t>
            </w:r>
            <w:r w:rsidR="002B36D0">
              <w:rPr>
                <w:rFonts w:ascii="Century Schoolbook" w:eastAsia="Arial" w:hAnsi="Century Schoolbook"/>
                <w:sz w:val="20"/>
                <w:szCs w:val="20"/>
                <w:lang w:val="pt-BR"/>
              </w:rPr>
              <w:t xml:space="preserve">s, </w:t>
            </w:r>
            <w:r w:rsidRPr="00DF3BD7">
              <w:rPr>
                <w:rFonts w:ascii="Century Schoolbook" w:eastAsia="Arial" w:hAnsi="Century Schoolbook"/>
                <w:sz w:val="20"/>
                <w:szCs w:val="20"/>
                <w:lang w:val="pt-BR"/>
              </w:rPr>
              <w:t>apresenta</w:t>
            </w:r>
            <w:r w:rsidR="002B36D0">
              <w:rPr>
                <w:rFonts w:ascii="Century Schoolbook" w:eastAsia="Arial" w:hAnsi="Century Schoolbook"/>
                <w:sz w:val="20"/>
                <w:szCs w:val="20"/>
                <w:lang w:val="pt-BR"/>
              </w:rPr>
              <w:t>ndo</w:t>
            </w:r>
            <w:r w:rsidRPr="00DF3BD7">
              <w:rPr>
                <w:rFonts w:ascii="Century Schoolbook" w:eastAsia="Arial" w:hAnsi="Century Schoolbook"/>
                <w:sz w:val="20"/>
                <w:szCs w:val="20"/>
                <w:lang w:val="pt-BR"/>
              </w:rPr>
              <w:t xml:space="preserve"> falhas que, por sua vez, impactam de forma negativa na execução do administrativo estadual. Por conseguinte, há atraso ou mesmo falha na entrega do produto final. Essa situação implica em propor</w:t>
            </w:r>
            <w:r w:rsidR="002B36D0">
              <w:rPr>
                <w:rFonts w:ascii="Century Schoolbook" w:eastAsia="Arial" w:hAnsi="Century Schoolbook"/>
                <w:sz w:val="20"/>
                <w:szCs w:val="20"/>
                <w:lang w:val="pt-BR"/>
              </w:rPr>
              <w:t>,</w:t>
            </w:r>
            <w:r w:rsidRPr="00DF3BD7">
              <w:rPr>
                <w:rFonts w:ascii="Century Schoolbook" w:eastAsia="Arial" w:hAnsi="Century Schoolbook"/>
                <w:sz w:val="20"/>
                <w:szCs w:val="20"/>
                <w:lang w:val="pt-BR"/>
              </w:rPr>
              <w:t xml:space="preserve"> como forma de minimizar os problemas da execução das políticas públicas, a elaboração participativa de um manual digital de comunicação interna para ser autorizado e publicado pelo gabinete da Secretaria de Estado de Saúde de Mato Grosso do Sul, mas que pode ser replicado para os órgãos do executivo estadual, n</w:t>
            </w:r>
            <w:r w:rsidR="002B36D0">
              <w:rPr>
                <w:rFonts w:ascii="Century Schoolbook" w:eastAsia="Arial" w:hAnsi="Century Schoolbook"/>
                <w:sz w:val="20"/>
                <w:szCs w:val="20"/>
                <w:lang w:val="pt-BR"/>
              </w:rPr>
              <w:t>a medida em que é possível ser</w:t>
            </w:r>
            <w:r w:rsidRPr="00DF3BD7">
              <w:rPr>
                <w:rFonts w:ascii="Century Schoolbook" w:eastAsia="Arial" w:hAnsi="Century Schoolbook"/>
                <w:sz w:val="20"/>
                <w:szCs w:val="20"/>
                <w:lang w:val="pt-BR"/>
              </w:rPr>
              <w:t>, e é</w:t>
            </w:r>
            <w:r w:rsidR="002B36D0">
              <w:rPr>
                <w:rFonts w:ascii="Century Schoolbook" w:eastAsia="Arial" w:hAnsi="Century Schoolbook"/>
                <w:sz w:val="20"/>
                <w:szCs w:val="20"/>
                <w:lang w:val="pt-BR"/>
              </w:rPr>
              <w:t>,</w:t>
            </w:r>
            <w:r w:rsidRPr="00DF3BD7">
              <w:rPr>
                <w:rFonts w:ascii="Century Schoolbook" w:eastAsia="Arial" w:hAnsi="Century Schoolbook"/>
                <w:sz w:val="20"/>
                <w:szCs w:val="20"/>
                <w:lang w:val="pt-BR"/>
              </w:rPr>
              <w:t xml:space="preserve"> recomendável,</w:t>
            </w:r>
            <w:r w:rsidR="002B36D0">
              <w:rPr>
                <w:rFonts w:ascii="Century Schoolbook" w:eastAsia="Arial" w:hAnsi="Century Schoolbook"/>
                <w:sz w:val="20"/>
                <w:szCs w:val="20"/>
                <w:lang w:val="pt-BR"/>
              </w:rPr>
              <w:t xml:space="preserve"> a</w:t>
            </w:r>
            <w:r w:rsidRPr="00DF3BD7">
              <w:rPr>
                <w:rFonts w:ascii="Century Schoolbook" w:eastAsia="Arial" w:hAnsi="Century Schoolbook"/>
                <w:sz w:val="20"/>
                <w:szCs w:val="20"/>
                <w:lang w:val="pt-BR"/>
              </w:rPr>
              <w:t xml:space="preserve"> padronização.</w:t>
            </w:r>
          </w:p>
          <w:p w14:paraId="4BA8F8AC" w14:textId="467C8546" w:rsidR="00397D1F" w:rsidRPr="001848D3" w:rsidRDefault="00DF3BD7" w:rsidP="00DF3BD7">
            <w:pPr>
              <w:spacing w:before="120" w:after="120"/>
              <w:ind w:hanging="2"/>
              <w:jc w:val="both"/>
              <w:rPr>
                <w:rFonts w:ascii="Century Schoolbook" w:hAnsi="Century Schoolbook"/>
                <w:color w:val="C0C0C0"/>
                <w:sz w:val="20"/>
                <w:szCs w:val="20"/>
                <w:lang w:val="pt-BR"/>
              </w:rPr>
            </w:pPr>
            <w:r w:rsidRPr="00DF3BD7">
              <w:rPr>
                <w:rFonts w:ascii="Century Schoolbook" w:eastAsia="Arial" w:hAnsi="Century Schoolbook"/>
                <w:b/>
                <w:bCs/>
                <w:sz w:val="20"/>
                <w:szCs w:val="20"/>
                <w:lang w:val="pt-BR"/>
              </w:rPr>
              <w:t>Palavras-chave:</w:t>
            </w:r>
            <w:r w:rsidRPr="00DF3BD7">
              <w:rPr>
                <w:rFonts w:ascii="Century Schoolbook" w:eastAsia="Arial" w:hAnsi="Century Schoolbook"/>
                <w:sz w:val="20"/>
                <w:szCs w:val="20"/>
                <w:lang w:val="pt-BR"/>
              </w:rPr>
              <w:t xml:space="preserve"> Comunicação Interna. Eficiência e Eficácia.  Secretaria de Estado de Saúde. Manual Digital.</w:t>
            </w:r>
          </w:p>
        </w:tc>
      </w:tr>
      <w:tr w:rsidR="005551CD" w:rsidRPr="008641C5" w14:paraId="7F1213A7" w14:textId="77777777" w:rsidTr="001979D7">
        <w:trPr>
          <w:trHeight w:val="852"/>
        </w:trPr>
        <w:tc>
          <w:tcPr>
            <w:tcW w:w="10351" w:type="dxa"/>
          </w:tcPr>
          <w:p w14:paraId="62A9D990" w14:textId="77777777" w:rsidR="004C45D7" w:rsidRPr="00F25EF5" w:rsidRDefault="004C45D7" w:rsidP="00397D1F">
            <w:pPr>
              <w:pStyle w:val="TableParagraph"/>
              <w:spacing w:before="54" w:line="187" w:lineRule="exact"/>
              <w:ind w:left="207"/>
              <w:jc w:val="both"/>
              <w:rPr>
                <w:rFonts w:ascii="Century Schoolbook" w:hAnsi="Century Schoolbook"/>
                <w:b/>
                <w:w w:val="115"/>
                <w:sz w:val="16"/>
                <w:szCs w:val="16"/>
                <w:lang w:val="pt-BR"/>
              </w:rPr>
            </w:pPr>
          </w:p>
          <w:p w14:paraId="290C60D3" w14:textId="77777777" w:rsidR="002A7CFE" w:rsidRPr="001979D7" w:rsidRDefault="001979D7" w:rsidP="00465580">
            <w:pPr>
              <w:pStyle w:val="TableParagraph"/>
              <w:spacing w:line="187" w:lineRule="exact"/>
              <w:ind w:left="207"/>
              <w:jc w:val="both"/>
              <w:rPr>
                <w:rFonts w:ascii="Century Schoolbook" w:hAnsi="Century Schoolbook"/>
                <w:b/>
                <w:w w:val="115"/>
                <w:sz w:val="20"/>
                <w:szCs w:val="20"/>
              </w:rPr>
            </w:pPr>
            <w:r w:rsidRPr="001979D7">
              <w:rPr>
                <w:rFonts w:ascii="Century Schoolbook" w:hAnsi="Century Schoolbook"/>
                <w:b/>
                <w:w w:val="115"/>
                <w:sz w:val="20"/>
                <w:szCs w:val="20"/>
              </w:rPr>
              <w:t>ABSTRACT</w:t>
            </w:r>
          </w:p>
          <w:p w14:paraId="20A2CCB4" w14:textId="77777777" w:rsidR="00324A1F" w:rsidRPr="00324A1F" w:rsidRDefault="00324A1F" w:rsidP="00324A1F">
            <w:pPr>
              <w:jc w:val="both"/>
              <w:rPr>
                <w:rFonts w:ascii="Century Schoolbook" w:eastAsia="Arial" w:hAnsi="Century Schoolbook"/>
                <w:sz w:val="20"/>
                <w:szCs w:val="20"/>
              </w:rPr>
            </w:pPr>
            <w:r w:rsidRPr="00324A1F">
              <w:rPr>
                <w:rFonts w:ascii="Century Schoolbook" w:eastAsia="Arial" w:hAnsi="Century Schoolbook"/>
                <w:sz w:val="20"/>
                <w:szCs w:val="20"/>
              </w:rPr>
              <w:t>This article consists of analyzing the internal communication process of the State Department of Health of Mato Grosso do Sul (SES/MS). To support the study, the theoretical framework presented studies on Administration Theory, especially Public Administration and also on internal communication. The theoretical choice is supported by the fact that the SES/MS consists of a set of public policies. The methodology adopted was the case study. In this way, it was possible to consider this process as bureaucratic and often presents flaws that, in turn, have a negative impact on the execution of state administration. Consequently, there is a delay or even failure in the delivery of the final product. This situation implies proposing, as a way of minimizing problems in the execution of public policies, the participatory elaboration of a digital internal communication manual to be authorized and published by the office of the State Department of Health of Mato Grosso do Sul, but which can be replicated to state executive bodies, to the extent that standardization is possible, and recommended.</w:t>
            </w:r>
          </w:p>
          <w:p w14:paraId="100DDE33" w14:textId="2093C965" w:rsidR="008641C5" w:rsidRPr="00386C78" w:rsidRDefault="00324A1F" w:rsidP="00324A1F">
            <w:pPr>
              <w:pStyle w:val="TableParagraph"/>
              <w:spacing w:before="120" w:line="187" w:lineRule="exact"/>
              <w:jc w:val="both"/>
              <w:rPr>
                <w:rFonts w:ascii="Century Schoolbook" w:hAnsi="Century Schoolbook"/>
                <w:sz w:val="16"/>
                <w:szCs w:val="16"/>
              </w:rPr>
            </w:pPr>
            <w:r w:rsidRPr="00324A1F">
              <w:rPr>
                <w:rFonts w:ascii="Century Schoolbook" w:eastAsia="Arial" w:hAnsi="Century Schoolbook"/>
                <w:b/>
                <w:bCs/>
                <w:sz w:val="20"/>
                <w:szCs w:val="20"/>
              </w:rPr>
              <w:t>Keywords:</w:t>
            </w:r>
            <w:r w:rsidRPr="00324A1F">
              <w:rPr>
                <w:rFonts w:ascii="Century Schoolbook" w:eastAsia="Arial" w:hAnsi="Century Schoolbook"/>
                <w:sz w:val="20"/>
                <w:szCs w:val="20"/>
              </w:rPr>
              <w:t xml:space="preserve"> Internal communication. Efficiency and efficacy. State Department of Health. Digital Manual.</w:t>
            </w:r>
          </w:p>
        </w:tc>
      </w:tr>
    </w:tbl>
    <w:p w14:paraId="7388F8A8" w14:textId="62A6D10A" w:rsidR="00276E2B" w:rsidRDefault="00B001C7" w:rsidP="00504DBA">
      <w:pPr>
        <w:pStyle w:val="Corpodetexto"/>
        <w:spacing w:before="120" w:after="120"/>
        <w:ind w:left="567" w:right="507"/>
        <w:jc w:val="both"/>
        <w:rPr>
          <w:rFonts w:ascii="Century Schoolbook" w:hAnsi="Century Schoolbook"/>
          <w:w w:val="115"/>
          <w:lang w:val="pt-BR"/>
        </w:rPr>
      </w:pPr>
      <w:r w:rsidRPr="00040E7F">
        <w:rPr>
          <w:rFonts w:ascii="Century Schoolbook" w:hAnsi="Century Schoolbook"/>
          <w:w w:val="115"/>
          <w:lang w:val="pt-BR"/>
        </w:rPr>
        <w:t>[</w:t>
      </w:r>
      <w:r w:rsidR="00191940" w:rsidRPr="00040E7F">
        <w:rPr>
          <w:rFonts w:ascii="Century Schoolbook" w:hAnsi="Century Schoolbook"/>
          <w:w w:val="115"/>
          <w:lang w:val="pt-BR"/>
        </w:rPr>
        <w:t xml:space="preserve">Submetido em </w:t>
      </w:r>
      <w:r w:rsidR="00230FAC">
        <w:rPr>
          <w:rFonts w:ascii="Century Schoolbook" w:hAnsi="Century Schoolbook"/>
          <w:w w:val="115"/>
          <w:lang w:val="pt-BR"/>
        </w:rPr>
        <w:t>02</w:t>
      </w:r>
      <w:r w:rsidR="00191940" w:rsidRPr="00040E7F">
        <w:rPr>
          <w:rFonts w:ascii="Century Schoolbook" w:hAnsi="Century Schoolbook"/>
          <w:w w:val="115"/>
          <w:lang w:val="pt-BR"/>
        </w:rPr>
        <w:t>-</w:t>
      </w:r>
      <w:r w:rsidR="001848D3">
        <w:rPr>
          <w:rFonts w:ascii="Century Schoolbook" w:hAnsi="Century Schoolbook"/>
          <w:w w:val="115"/>
          <w:lang w:val="pt-BR"/>
        </w:rPr>
        <w:t>02</w:t>
      </w:r>
      <w:r w:rsidR="00191940" w:rsidRPr="00040E7F">
        <w:rPr>
          <w:rFonts w:ascii="Century Schoolbook" w:hAnsi="Century Schoolbook"/>
          <w:w w:val="115"/>
          <w:lang w:val="pt-BR"/>
        </w:rPr>
        <w:t>-202</w:t>
      </w:r>
      <w:r w:rsidR="00230FAC">
        <w:rPr>
          <w:rFonts w:ascii="Century Schoolbook" w:hAnsi="Century Schoolbook"/>
          <w:w w:val="115"/>
          <w:lang w:val="pt-BR"/>
        </w:rPr>
        <w:t>4</w:t>
      </w:r>
      <w:r w:rsidR="00191940" w:rsidRPr="00040E7F">
        <w:rPr>
          <w:rFonts w:ascii="Century Schoolbook" w:hAnsi="Century Schoolbook"/>
          <w:w w:val="115"/>
          <w:lang w:val="pt-BR"/>
        </w:rPr>
        <w:t xml:space="preserve"> – Aceito em: </w:t>
      </w:r>
      <w:r w:rsidR="00915BE1">
        <w:rPr>
          <w:rFonts w:ascii="Century Schoolbook" w:hAnsi="Century Schoolbook"/>
          <w:w w:val="115"/>
          <w:lang w:val="pt-BR"/>
        </w:rPr>
        <w:t>10</w:t>
      </w:r>
      <w:r w:rsidR="00040E7F" w:rsidRPr="00040E7F">
        <w:rPr>
          <w:rFonts w:ascii="Century Schoolbook" w:hAnsi="Century Schoolbook"/>
          <w:w w:val="115"/>
          <w:lang w:val="pt-BR"/>
        </w:rPr>
        <w:t>-</w:t>
      </w:r>
      <w:r w:rsidR="00DF57CE">
        <w:rPr>
          <w:rFonts w:ascii="Century Schoolbook" w:hAnsi="Century Schoolbook"/>
          <w:w w:val="115"/>
          <w:lang w:val="pt-BR"/>
        </w:rPr>
        <w:t>0</w:t>
      </w:r>
      <w:r w:rsidR="00915BE1">
        <w:rPr>
          <w:rFonts w:ascii="Century Schoolbook" w:hAnsi="Century Schoolbook"/>
          <w:w w:val="115"/>
          <w:lang w:val="pt-BR"/>
        </w:rPr>
        <w:t>8</w:t>
      </w:r>
      <w:r w:rsidR="00040E7F" w:rsidRPr="00040E7F">
        <w:rPr>
          <w:rFonts w:ascii="Century Schoolbook" w:hAnsi="Century Schoolbook"/>
          <w:w w:val="115"/>
          <w:lang w:val="pt-BR"/>
        </w:rPr>
        <w:t>-202</w:t>
      </w:r>
      <w:r w:rsidR="00915BE1">
        <w:rPr>
          <w:rFonts w:ascii="Century Schoolbook" w:hAnsi="Century Schoolbook"/>
          <w:w w:val="115"/>
          <w:lang w:val="pt-BR"/>
        </w:rPr>
        <w:t>4</w:t>
      </w:r>
      <w:r w:rsidR="00040E7F" w:rsidRPr="00040E7F">
        <w:rPr>
          <w:rFonts w:ascii="Century Schoolbook" w:hAnsi="Century Schoolbook"/>
          <w:w w:val="115"/>
          <w:lang w:val="pt-BR"/>
        </w:rPr>
        <w:t xml:space="preserve"> – Publicado em</w:t>
      </w:r>
      <w:r w:rsidR="00040E7F" w:rsidRPr="00682F4E">
        <w:rPr>
          <w:rFonts w:ascii="Century Schoolbook" w:hAnsi="Century Schoolbook"/>
          <w:w w:val="115"/>
          <w:lang w:val="pt-BR"/>
        </w:rPr>
        <w:t xml:space="preserve">: </w:t>
      </w:r>
      <w:r w:rsidR="00682F4E" w:rsidRPr="00682F4E">
        <w:rPr>
          <w:rFonts w:ascii="Century Schoolbook" w:hAnsi="Century Schoolbook"/>
          <w:w w:val="115"/>
          <w:lang w:val="pt-BR"/>
        </w:rPr>
        <w:t>0</w:t>
      </w:r>
      <w:r w:rsidR="00A369CE">
        <w:rPr>
          <w:rFonts w:ascii="Century Schoolbook" w:hAnsi="Century Schoolbook"/>
          <w:w w:val="115"/>
          <w:lang w:val="pt-BR"/>
        </w:rPr>
        <w:t>6</w:t>
      </w:r>
      <w:r w:rsidR="00040E7F" w:rsidRPr="00682F4E">
        <w:rPr>
          <w:rFonts w:ascii="Century Schoolbook" w:hAnsi="Century Schoolbook"/>
          <w:w w:val="115"/>
          <w:lang w:val="pt-BR"/>
        </w:rPr>
        <w:t>-</w:t>
      </w:r>
      <w:r w:rsidR="00682F4E" w:rsidRPr="00682F4E">
        <w:rPr>
          <w:rFonts w:ascii="Century Schoolbook" w:hAnsi="Century Schoolbook"/>
          <w:w w:val="115"/>
          <w:lang w:val="pt-BR"/>
        </w:rPr>
        <w:t>12</w:t>
      </w:r>
      <w:r w:rsidR="00040E7F" w:rsidRPr="00682F4E">
        <w:rPr>
          <w:rFonts w:ascii="Century Schoolbook" w:hAnsi="Century Schoolbook"/>
          <w:w w:val="115"/>
          <w:lang w:val="pt-BR"/>
        </w:rPr>
        <w:t>-202</w:t>
      </w:r>
      <w:r w:rsidR="00682F4E" w:rsidRPr="00682F4E">
        <w:rPr>
          <w:rFonts w:ascii="Century Schoolbook" w:hAnsi="Century Schoolbook"/>
          <w:w w:val="115"/>
          <w:lang w:val="pt-BR"/>
        </w:rPr>
        <w:t>4</w:t>
      </w:r>
      <w:r w:rsidRPr="00682F4E">
        <w:rPr>
          <w:rFonts w:ascii="Century Schoolbook" w:hAnsi="Century Schoolbook"/>
          <w:w w:val="115"/>
          <w:lang w:val="pt-BR"/>
        </w:rPr>
        <w:t>]</w:t>
      </w:r>
    </w:p>
    <w:p w14:paraId="55862D21" w14:textId="77777777" w:rsidR="00A16525" w:rsidRDefault="00A16525" w:rsidP="00A376D7">
      <w:pPr>
        <w:pStyle w:val="Ttulo1"/>
        <w:ind w:left="0" w:right="498" w:firstLine="0"/>
        <w:jc w:val="both"/>
        <w:rPr>
          <w:rFonts w:ascii="Century Schoolbook" w:eastAsia="Arial" w:hAnsi="Century Schoolbook"/>
          <w:sz w:val="24"/>
          <w:szCs w:val="24"/>
          <w:lang w:val="pt-BR"/>
        </w:rPr>
      </w:pPr>
    </w:p>
    <w:p w14:paraId="5DB37FEA" w14:textId="49A1FA21" w:rsidR="00F25EF5" w:rsidRPr="00DF57CE" w:rsidRDefault="00911AAD" w:rsidP="00A376D7">
      <w:pPr>
        <w:pStyle w:val="Ttulo1"/>
        <w:spacing w:after="240" w:line="360" w:lineRule="auto"/>
        <w:ind w:left="709" w:right="498" w:firstLine="709"/>
        <w:jc w:val="both"/>
        <w:rPr>
          <w:rFonts w:ascii="Century Schoolbook" w:eastAsia="Arial" w:hAnsi="Century Schoolbook"/>
          <w:sz w:val="24"/>
          <w:szCs w:val="24"/>
          <w:lang w:val="pt-BR"/>
        </w:rPr>
      </w:pPr>
      <w:r w:rsidRPr="00911AAD">
        <w:rPr>
          <w:rFonts w:ascii="Century Schoolbook" w:eastAsia="Arial" w:hAnsi="Century Schoolbook"/>
          <w:sz w:val="24"/>
          <w:szCs w:val="24"/>
          <w:lang w:val="pt-BR"/>
        </w:rPr>
        <w:t>1. Introduçã</w:t>
      </w:r>
      <w:r w:rsidR="00A376D7">
        <w:rPr>
          <w:rFonts w:ascii="Century Schoolbook" w:eastAsia="Arial" w:hAnsi="Century Schoolbook"/>
          <w:sz w:val="24"/>
          <w:szCs w:val="24"/>
          <w:lang w:val="pt-BR"/>
        </w:rPr>
        <w:t>o</w:t>
      </w:r>
    </w:p>
    <w:p w14:paraId="211D0762" w14:textId="77777777" w:rsidR="002554DC" w:rsidRPr="002554DC" w:rsidRDefault="002554DC" w:rsidP="00A376D7">
      <w:pPr>
        <w:spacing w:after="240" w:line="360" w:lineRule="auto"/>
        <w:ind w:left="709" w:right="499" w:firstLine="709"/>
        <w:jc w:val="both"/>
        <w:rPr>
          <w:rFonts w:ascii="Century Schoolbook" w:eastAsia="Arial" w:hAnsi="Century Schoolbook"/>
          <w:sz w:val="24"/>
          <w:szCs w:val="24"/>
          <w:lang w:val="pt-BR"/>
        </w:rPr>
      </w:pPr>
      <w:r w:rsidRPr="002554DC">
        <w:rPr>
          <w:rFonts w:ascii="Century Schoolbook" w:eastAsia="Arial" w:hAnsi="Century Schoolbook"/>
          <w:sz w:val="24"/>
          <w:szCs w:val="24"/>
          <w:lang w:val="pt-BR"/>
        </w:rPr>
        <w:t xml:space="preserve">No Brasil, a Constituição Federal, promulgada em 1988, determina em seu Art. 196 que a saúde é um direito de todos e dever do Estado. Para tanto, a União, os Estados e os Municípios são conjuntamente responsáveis pela organização e gestão do Sistema Único de Saúde (SUS), podendo contar, em caráter complementar, com a iniciativa privada. </w:t>
      </w:r>
    </w:p>
    <w:p w14:paraId="71B10B5F" w14:textId="77777777" w:rsidR="002554DC" w:rsidRPr="002554DC" w:rsidRDefault="002554DC" w:rsidP="00A376D7">
      <w:pPr>
        <w:spacing w:after="240" w:line="360" w:lineRule="auto"/>
        <w:ind w:left="709" w:right="499" w:firstLine="709"/>
        <w:jc w:val="both"/>
        <w:rPr>
          <w:rFonts w:ascii="Century Schoolbook" w:eastAsia="Arial" w:hAnsi="Century Schoolbook"/>
          <w:sz w:val="24"/>
          <w:szCs w:val="24"/>
          <w:lang w:val="pt-BR"/>
        </w:rPr>
      </w:pPr>
      <w:r w:rsidRPr="002554DC">
        <w:rPr>
          <w:rFonts w:ascii="Century Schoolbook" w:eastAsia="Arial" w:hAnsi="Century Schoolbook"/>
          <w:sz w:val="24"/>
          <w:szCs w:val="24"/>
          <w:lang w:val="pt-BR"/>
        </w:rPr>
        <w:t xml:space="preserve">Dessa forma, a Secretaria de Estado de Saúde do Estado de Mato Grosso do Sul (SES/MS), no uso de suas atribuições, atua para o cumprimento das determinações legais, por meio da gestão dos hospitais públicos, parceria com os serviços privados, além de administrar ações de vigilância, nutrição, medicamentos, bem como prover desenvolvimento e gestão de políticas públicas para colaborar com seus objetivos.  </w:t>
      </w:r>
    </w:p>
    <w:p w14:paraId="300E345F" w14:textId="77777777" w:rsidR="002554DC" w:rsidRPr="002554DC" w:rsidRDefault="002554DC" w:rsidP="00A376D7">
      <w:pPr>
        <w:spacing w:after="240" w:line="360" w:lineRule="auto"/>
        <w:ind w:left="709" w:right="499" w:firstLine="709"/>
        <w:jc w:val="both"/>
        <w:rPr>
          <w:rFonts w:ascii="Century Schoolbook" w:eastAsia="Arial" w:hAnsi="Century Schoolbook"/>
          <w:sz w:val="24"/>
          <w:szCs w:val="24"/>
          <w:lang w:val="pt-BR"/>
        </w:rPr>
      </w:pPr>
      <w:r w:rsidRPr="002554DC">
        <w:rPr>
          <w:rFonts w:ascii="Century Schoolbook" w:eastAsia="Arial" w:hAnsi="Century Schoolbook"/>
          <w:sz w:val="24"/>
          <w:szCs w:val="24"/>
          <w:lang w:val="pt-BR"/>
        </w:rPr>
        <w:t xml:space="preserve">Conforme a Resolução da SES/MS, de n°. 08, de 02 de março de 2020, que aprova o Regimento Interno, em seu primeiro artigo, o órgão integrante da Administração Pública Direta do Poder Executivo Estadual tem como atribuição básica a orientação e execução das ações que visem à promoção, prevenção, à preservação e à recuperação da saúde da população. Ainda, em seu Art. 87, trata das atribuições da Coordenadoria de Contratualização de Serviços Hospitalares, foco desta pesquisa, em seu inciso IV, de coordenar o processo de contratualização ou contratação de serviços de saúde sob gestão estadual. </w:t>
      </w:r>
    </w:p>
    <w:p w14:paraId="2BFBF9E7" w14:textId="77777777" w:rsidR="002554DC" w:rsidRPr="002554DC" w:rsidRDefault="002554DC" w:rsidP="00A376D7">
      <w:pPr>
        <w:spacing w:after="240" w:line="360" w:lineRule="auto"/>
        <w:ind w:left="709" w:right="499" w:firstLine="709"/>
        <w:jc w:val="both"/>
        <w:rPr>
          <w:rFonts w:ascii="Century Schoolbook" w:eastAsia="Arial" w:hAnsi="Century Schoolbook"/>
          <w:sz w:val="24"/>
          <w:szCs w:val="24"/>
          <w:lang w:val="pt-BR"/>
        </w:rPr>
      </w:pPr>
      <w:r w:rsidRPr="002554DC">
        <w:rPr>
          <w:rFonts w:ascii="Century Schoolbook" w:eastAsia="Arial" w:hAnsi="Century Schoolbook"/>
          <w:sz w:val="24"/>
          <w:szCs w:val="24"/>
          <w:lang w:val="pt-BR"/>
        </w:rPr>
        <w:t>As contratualizações e contratações são instrumentos jurídicos que regulamentam as relações bilaterais entre o Estado e os hospitais públicos ou privados sem fins lucrativos e, ainda, as instituições privadas ordinárias. Tais documentos são fulcrais para o estabelecimento da contrapartida aos recursos públicos investidos na saúde, seu controle, avaliação e monitoramento.</w:t>
      </w:r>
    </w:p>
    <w:p w14:paraId="7CAEE124" w14:textId="77777777" w:rsidR="002554DC" w:rsidRPr="002554DC" w:rsidRDefault="002554DC" w:rsidP="00A376D7">
      <w:pPr>
        <w:spacing w:after="240" w:line="360" w:lineRule="auto"/>
        <w:ind w:left="709" w:right="499" w:firstLine="709"/>
        <w:jc w:val="both"/>
        <w:rPr>
          <w:rFonts w:ascii="Century Schoolbook" w:eastAsia="Arial" w:hAnsi="Century Schoolbook"/>
          <w:sz w:val="24"/>
          <w:szCs w:val="24"/>
          <w:lang w:val="pt-BR"/>
        </w:rPr>
      </w:pPr>
      <w:r w:rsidRPr="002554DC">
        <w:rPr>
          <w:rFonts w:ascii="Century Schoolbook" w:eastAsia="Arial" w:hAnsi="Century Schoolbook"/>
          <w:sz w:val="24"/>
          <w:szCs w:val="24"/>
          <w:lang w:val="pt-BR"/>
        </w:rPr>
        <w:t>A forma como essa Coordenadoria lida com as relações intermunicipais, como também com os processos internos, advém de um compilado de saberes práticos acumulados por seus servidores pelo tempo de serviço e não possui quaisquer instrumentos formais de procedimentos internos, como, por exemplo, um manual de comunicação do setor, sendo assim repassados verbalmente para cada entrante.</w:t>
      </w:r>
    </w:p>
    <w:p w14:paraId="5C001431" w14:textId="77777777" w:rsidR="002554DC" w:rsidRPr="002554DC" w:rsidRDefault="002554DC" w:rsidP="00A376D7">
      <w:pPr>
        <w:spacing w:after="240" w:line="360" w:lineRule="auto"/>
        <w:ind w:left="709" w:right="499" w:firstLine="709"/>
        <w:jc w:val="both"/>
        <w:rPr>
          <w:rFonts w:ascii="Century Schoolbook" w:eastAsia="Arial" w:hAnsi="Century Schoolbook"/>
          <w:sz w:val="24"/>
          <w:szCs w:val="24"/>
          <w:lang w:val="pt-BR"/>
        </w:rPr>
      </w:pPr>
      <w:r w:rsidRPr="002554DC">
        <w:rPr>
          <w:rFonts w:ascii="Century Schoolbook" w:eastAsia="Arial" w:hAnsi="Century Schoolbook"/>
          <w:sz w:val="24"/>
          <w:szCs w:val="24"/>
          <w:lang w:val="pt-BR"/>
        </w:rPr>
        <w:lastRenderedPageBreak/>
        <w:t>Desse modo, na medida em que acontece o movimento natural de rotatividade de pessoas, os saberes particulares se vão e deixam o próximo servidor público à sua própria sorte. Ademais, ressalta-se a eficiência perdida neste processo, uma vez que compreender a dinâmica do trabalho requer tempo para sua assimilação e, eventualmente, compromete-se a eficácia, pois há falhas nascidas na falta de expertise.</w:t>
      </w:r>
    </w:p>
    <w:p w14:paraId="0A138E38" w14:textId="77777777" w:rsidR="002554DC" w:rsidRPr="002554DC" w:rsidRDefault="002554DC" w:rsidP="00A376D7">
      <w:pPr>
        <w:spacing w:after="240" w:line="360" w:lineRule="auto"/>
        <w:ind w:left="709" w:right="499" w:firstLine="709"/>
        <w:jc w:val="both"/>
        <w:rPr>
          <w:rFonts w:ascii="Century Schoolbook" w:eastAsia="Arial" w:hAnsi="Century Schoolbook"/>
          <w:sz w:val="24"/>
          <w:szCs w:val="24"/>
          <w:lang w:val="pt-BR"/>
        </w:rPr>
      </w:pPr>
      <w:r w:rsidRPr="002554DC">
        <w:rPr>
          <w:rFonts w:ascii="Century Schoolbook" w:eastAsia="Arial" w:hAnsi="Century Schoolbook"/>
          <w:sz w:val="24"/>
          <w:szCs w:val="24"/>
          <w:lang w:val="pt-BR"/>
        </w:rPr>
        <w:t xml:space="preserve">Além disso, os avanços tecnológicos mostram-se incipientes na gestão pública, uma vez que predomina ainda, no serviço público da secretaria de saúde do Estado, processos impressos, comunicações internas duplicadas em vias digitais e impressas, e também envio de ofícios duplos: impressos e via endereço eletrônico. Assim, no presente cotidiano do referido órgão há persistente permanência de antigos costumes, apesar de a flexibilização do aparelho Estatal e seus preceitos terem permeado os estudos mais recentes no âmbito da Administração Pública. </w:t>
      </w:r>
    </w:p>
    <w:p w14:paraId="2B43BBD5" w14:textId="77777777" w:rsidR="002554DC" w:rsidRPr="002554DC" w:rsidRDefault="002554DC" w:rsidP="00A376D7">
      <w:pPr>
        <w:spacing w:after="240" w:line="360" w:lineRule="auto"/>
        <w:ind w:left="709" w:right="499" w:firstLine="709"/>
        <w:jc w:val="both"/>
        <w:rPr>
          <w:rFonts w:ascii="Century Schoolbook" w:eastAsia="Arial" w:hAnsi="Century Schoolbook"/>
          <w:sz w:val="24"/>
          <w:szCs w:val="24"/>
          <w:lang w:val="pt-BR"/>
        </w:rPr>
      </w:pPr>
      <w:r w:rsidRPr="002554DC">
        <w:rPr>
          <w:rFonts w:ascii="Century Schoolbook" w:eastAsia="Arial" w:hAnsi="Century Schoolbook"/>
          <w:sz w:val="24"/>
          <w:szCs w:val="24"/>
          <w:lang w:val="pt-BR"/>
        </w:rPr>
        <w:t>Esses costumes se revelam na rigidez prática que, não raro, se desdobram em atrasos e falhas. Deste modo, a falta de eficiência e eficácia que assola o referido órgão da administração, centrado nas demandas da saúde pública, prejudica o recebimento do direito universal da população, assegurado pela Constituição Cidadã.</w:t>
      </w:r>
    </w:p>
    <w:p w14:paraId="1C696A50" w14:textId="64BC83FD" w:rsidR="002554DC" w:rsidRPr="002554DC" w:rsidRDefault="002554DC" w:rsidP="00A376D7">
      <w:pPr>
        <w:spacing w:after="240" w:line="360" w:lineRule="auto"/>
        <w:ind w:left="709" w:right="499" w:firstLine="709"/>
        <w:jc w:val="both"/>
        <w:rPr>
          <w:rFonts w:ascii="Century Schoolbook" w:eastAsia="Arial" w:hAnsi="Century Schoolbook"/>
          <w:sz w:val="24"/>
          <w:szCs w:val="24"/>
          <w:lang w:val="pt-BR"/>
        </w:rPr>
      </w:pPr>
      <w:r w:rsidRPr="002554DC">
        <w:rPr>
          <w:rFonts w:ascii="Century Schoolbook" w:eastAsia="Arial" w:hAnsi="Century Schoolbook"/>
          <w:sz w:val="24"/>
          <w:szCs w:val="24"/>
          <w:lang w:val="pt-BR"/>
        </w:rPr>
        <w:t>Diante do contexto, este trabalho tem como objetivo principal analisar o processo de comunicação interno da Secretaria de Estado de Saúde do Mato Grosso do Sul. A questão principal deste estudo é qual o fluxo de comunicação interna na Secretaria de Estado de Saúde do Mato Grosso do Sul? Assim, ao descrever o fluxo de comunicação, em casos de falhas, espera-se ser possível propor soluções no âmbito da administração pública no que concerne à comunicação entre setores e contribuir com a execução do administrativo.</w:t>
      </w:r>
    </w:p>
    <w:p w14:paraId="1320469F" w14:textId="5DF89133" w:rsidR="002554DC" w:rsidRPr="002554DC" w:rsidRDefault="002554DC" w:rsidP="00A376D7">
      <w:pPr>
        <w:spacing w:after="240" w:line="360" w:lineRule="auto"/>
        <w:ind w:left="709" w:right="499" w:firstLine="709"/>
        <w:jc w:val="both"/>
        <w:rPr>
          <w:rFonts w:ascii="Century Schoolbook" w:eastAsia="Arial" w:hAnsi="Century Schoolbook"/>
          <w:b/>
          <w:bCs/>
          <w:sz w:val="24"/>
          <w:szCs w:val="24"/>
          <w:lang w:val="pt-BR"/>
        </w:rPr>
      </w:pPr>
      <w:r w:rsidRPr="002554DC">
        <w:rPr>
          <w:rFonts w:ascii="Century Schoolbook" w:eastAsia="Arial" w:hAnsi="Century Schoolbook"/>
          <w:b/>
          <w:bCs/>
          <w:sz w:val="24"/>
          <w:szCs w:val="24"/>
          <w:lang w:val="pt-BR"/>
        </w:rPr>
        <w:t>2. Referencial Teórico</w:t>
      </w:r>
    </w:p>
    <w:p w14:paraId="58420725" w14:textId="77777777" w:rsidR="002554DC" w:rsidRPr="002554DC" w:rsidRDefault="002554DC" w:rsidP="00A376D7">
      <w:pPr>
        <w:spacing w:after="240" w:line="360" w:lineRule="auto"/>
        <w:ind w:left="709" w:right="499" w:firstLine="709"/>
        <w:jc w:val="both"/>
        <w:rPr>
          <w:rFonts w:ascii="Century Schoolbook" w:eastAsia="Arial" w:hAnsi="Century Schoolbook"/>
          <w:sz w:val="24"/>
          <w:szCs w:val="24"/>
          <w:lang w:val="pt-BR"/>
        </w:rPr>
      </w:pPr>
      <w:r w:rsidRPr="002554DC">
        <w:rPr>
          <w:rFonts w:ascii="Century Schoolbook" w:eastAsia="Arial" w:hAnsi="Century Schoolbook"/>
          <w:sz w:val="24"/>
          <w:szCs w:val="24"/>
          <w:lang w:val="pt-BR"/>
        </w:rPr>
        <w:t>Ramos (2009) distinguiu em sua obra duas administrações: a patrimonial - que chama de espoliação legitimada pela tradição, na qual se tem a fusão dos interesses públicos e privados - e a burocrática ou racional, em que se configura o princípio de competência - atribuições delimitadas com hierarquia funcional e um sistema de tramitação.</w:t>
      </w:r>
    </w:p>
    <w:p w14:paraId="7818F7EC" w14:textId="77777777" w:rsidR="002554DC" w:rsidRPr="002554DC" w:rsidRDefault="002554DC" w:rsidP="00A376D7">
      <w:pPr>
        <w:spacing w:after="240" w:line="360" w:lineRule="auto"/>
        <w:ind w:left="709" w:right="499" w:firstLine="709"/>
        <w:jc w:val="both"/>
        <w:rPr>
          <w:rFonts w:ascii="Century Schoolbook" w:eastAsia="Arial" w:hAnsi="Century Schoolbook"/>
          <w:sz w:val="24"/>
          <w:szCs w:val="24"/>
          <w:lang w:val="pt-BR"/>
        </w:rPr>
      </w:pPr>
      <w:r w:rsidRPr="002554DC">
        <w:rPr>
          <w:rFonts w:ascii="Century Schoolbook" w:eastAsia="Arial" w:hAnsi="Century Schoolbook"/>
          <w:sz w:val="24"/>
          <w:szCs w:val="24"/>
          <w:lang w:val="pt-BR"/>
        </w:rPr>
        <w:t xml:space="preserve">Essa administração burocrática, diz Ramos (2009), supera a patrimonialista na </w:t>
      </w:r>
      <w:r w:rsidRPr="002554DC">
        <w:rPr>
          <w:rFonts w:ascii="Century Schoolbook" w:eastAsia="Arial" w:hAnsi="Century Schoolbook"/>
          <w:sz w:val="24"/>
          <w:szCs w:val="24"/>
          <w:lang w:val="pt-BR"/>
        </w:rPr>
        <w:lastRenderedPageBreak/>
        <w:t>medida em que a sociedade consegue afastar o público do privado. Ademais, sabendo da natureza hierárquica e documental da administração pública brasileira, pode-se dizer que, neste caso, ela se reveste do teor racional-burocrático. Entretanto, há, ainda, atos viciados de natureza patrimonial que permeiam a gestão da coisa pública. Ademais, a autora De Paula (2005) retoma as características da organização burocrática analisada por Weber, em sua obra Economia e Sociedade, de modo que cita o formalismo, a impessoalidade e a administração profissional presentes na administração pública brasileira. Essas formas de se gerenciar o bem público são, ainda, reforçados pelo Direito Administrativo em seus princípios.</w:t>
      </w:r>
    </w:p>
    <w:p w14:paraId="70EBFEA2" w14:textId="77777777" w:rsidR="002554DC" w:rsidRPr="002554DC" w:rsidRDefault="002554DC" w:rsidP="00A376D7">
      <w:pPr>
        <w:spacing w:after="240" w:line="360" w:lineRule="auto"/>
        <w:ind w:left="709" w:right="499" w:firstLine="709"/>
        <w:jc w:val="both"/>
        <w:rPr>
          <w:rFonts w:ascii="Century Schoolbook" w:eastAsia="Arial" w:hAnsi="Century Schoolbook"/>
          <w:sz w:val="24"/>
          <w:szCs w:val="24"/>
          <w:lang w:val="pt-BR"/>
        </w:rPr>
      </w:pPr>
      <w:r w:rsidRPr="002554DC">
        <w:rPr>
          <w:rFonts w:ascii="Century Schoolbook" w:eastAsia="Arial" w:hAnsi="Century Schoolbook"/>
          <w:sz w:val="24"/>
          <w:szCs w:val="24"/>
          <w:lang w:val="pt-BR"/>
        </w:rPr>
        <w:t xml:space="preserve">Bresser-Pereira (2001) estudou essa transição no Brasil e relata que os traços elitistas e a baixa representatividade dos governantes continuam presentes. De Paula (2005) também converge para esta ideia e cita o pensamento weberiano de que o Estado tende a imitar as organizações empresariais. Essa confusão entre público e privado se mostra em práticas de abuso de poder, nepotismo cruzado, bem como toda sorte de corrupção. </w:t>
      </w:r>
    </w:p>
    <w:p w14:paraId="28948E41" w14:textId="77777777" w:rsidR="002554DC" w:rsidRPr="002554DC" w:rsidRDefault="002554DC" w:rsidP="00A376D7">
      <w:pPr>
        <w:spacing w:after="240" w:line="360" w:lineRule="auto"/>
        <w:ind w:left="709" w:right="499" w:firstLine="709"/>
        <w:jc w:val="both"/>
        <w:rPr>
          <w:rFonts w:ascii="Century Schoolbook" w:eastAsia="Arial" w:hAnsi="Century Schoolbook"/>
          <w:sz w:val="24"/>
          <w:szCs w:val="24"/>
          <w:lang w:val="pt-BR"/>
        </w:rPr>
      </w:pPr>
      <w:r w:rsidRPr="002554DC">
        <w:rPr>
          <w:rFonts w:ascii="Century Schoolbook" w:eastAsia="Arial" w:hAnsi="Century Schoolbook"/>
          <w:sz w:val="24"/>
          <w:szCs w:val="24"/>
          <w:lang w:val="pt-BR"/>
        </w:rPr>
        <w:t>Ainda, De Paula (2005) critica a burocracia e aborda o gerencialismo em mesmo viés, tendo em vista que o segundo superou o primeiro em termos de práticas administrativas, no entanto, ainda se valendo da iniciativa privada como guia. Deste modo, a autora elucida os norteadores do gerencialismo, que evidenciam a valorização da produtividade, da aplicação de tecnologias, bem como enaltece o empreendedorismo e a racionalização, os quais visam o controle, a eficiência e a competitividade das organizações.</w:t>
      </w:r>
    </w:p>
    <w:p w14:paraId="662221C3" w14:textId="77777777" w:rsidR="002554DC" w:rsidRPr="002554DC" w:rsidRDefault="002554DC" w:rsidP="00A376D7">
      <w:pPr>
        <w:spacing w:after="240" w:line="360" w:lineRule="auto"/>
        <w:ind w:left="709" w:right="499" w:firstLine="709"/>
        <w:jc w:val="both"/>
        <w:rPr>
          <w:rFonts w:ascii="Century Schoolbook" w:eastAsia="Arial" w:hAnsi="Century Schoolbook"/>
          <w:sz w:val="24"/>
          <w:szCs w:val="24"/>
          <w:lang w:val="pt-BR"/>
        </w:rPr>
      </w:pPr>
      <w:r w:rsidRPr="002554DC">
        <w:rPr>
          <w:rFonts w:ascii="Century Schoolbook" w:eastAsia="Arial" w:hAnsi="Century Schoolbook"/>
          <w:sz w:val="24"/>
          <w:szCs w:val="24"/>
          <w:lang w:val="pt-BR"/>
        </w:rPr>
        <w:t xml:space="preserve">Em contrapartida ao modelo </w:t>
      </w:r>
      <w:proofErr w:type="spellStart"/>
      <w:r w:rsidRPr="002554DC">
        <w:rPr>
          <w:rFonts w:ascii="Century Schoolbook" w:eastAsia="Arial" w:hAnsi="Century Schoolbook"/>
          <w:sz w:val="24"/>
          <w:szCs w:val="24"/>
          <w:lang w:val="pt-BR"/>
        </w:rPr>
        <w:t>gerencialista</w:t>
      </w:r>
      <w:proofErr w:type="spellEnd"/>
      <w:r w:rsidRPr="002554DC">
        <w:rPr>
          <w:rFonts w:ascii="Century Schoolbook" w:eastAsia="Arial" w:hAnsi="Century Schoolbook"/>
          <w:sz w:val="24"/>
          <w:szCs w:val="24"/>
          <w:lang w:val="pt-BR"/>
        </w:rPr>
        <w:t xml:space="preserve"> de gestão, De Paula (2005) apresenta o conceito neoliberal de nova administração pública que objetiva a flexibilização e a descentralização, contudo explica que ele reflete ainda o mercado privado. Ascende assim, o que ela nomeia de burocracia flexível; esse termo se refere a uma nova expressão da burocracia, meramente adaptada ao novo contexto histórico e que, na realidade, não representa real mudança no aparelho estatal.</w:t>
      </w:r>
    </w:p>
    <w:p w14:paraId="467620FD" w14:textId="77777777" w:rsidR="002554DC" w:rsidRPr="002554DC" w:rsidRDefault="002554DC" w:rsidP="00A376D7">
      <w:pPr>
        <w:spacing w:after="240" w:line="360" w:lineRule="auto"/>
        <w:ind w:left="709" w:right="499" w:firstLine="709"/>
        <w:jc w:val="both"/>
        <w:rPr>
          <w:rFonts w:ascii="Century Schoolbook" w:eastAsia="Arial" w:hAnsi="Century Schoolbook"/>
          <w:sz w:val="24"/>
          <w:szCs w:val="24"/>
          <w:lang w:val="pt-BR"/>
        </w:rPr>
      </w:pPr>
      <w:r w:rsidRPr="002554DC">
        <w:rPr>
          <w:rFonts w:ascii="Century Schoolbook" w:eastAsia="Arial" w:hAnsi="Century Schoolbook"/>
          <w:sz w:val="24"/>
          <w:szCs w:val="24"/>
          <w:lang w:val="pt-BR"/>
        </w:rPr>
        <w:t>Logo, na falácia da flexibilização do serviço público encontra-se promoção de ideias inovadoras, que aumentam a descentralização, e promovem, em última instância, uma orientação para o serviço público. Entretanto, o que permanece é o Estado gerencial, como:</w:t>
      </w:r>
    </w:p>
    <w:p w14:paraId="3CDC5A02" w14:textId="77777777" w:rsidR="002554DC" w:rsidRPr="002554DC" w:rsidRDefault="002554DC" w:rsidP="00307633">
      <w:pPr>
        <w:ind w:left="709" w:right="499" w:firstLine="709"/>
        <w:jc w:val="both"/>
        <w:rPr>
          <w:rFonts w:ascii="Century Schoolbook" w:eastAsia="Arial" w:hAnsi="Century Schoolbook"/>
          <w:sz w:val="24"/>
          <w:szCs w:val="24"/>
          <w:lang w:val="pt-BR"/>
        </w:rPr>
      </w:pPr>
    </w:p>
    <w:p w14:paraId="6C75DF3B" w14:textId="4EE831BB" w:rsidR="002554DC" w:rsidRPr="002554DC" w:rsidRDefault="002554DC" w:rsidP="00307633">
      <w:pPr>
        <w:ind w:left="2268" w:right="499"/>
        <w:jc w:val="both"/>
        <w:rPr>
          <w:rFonts w:ascii="Century Schoolbook" w:eastAsia="Arial" w:hAnsi="Century Schoolbook"/>
          <w:sz w:val="24"/>
          <w:szCs w:val="24"/>
          <w:lang w:val="pt-BR"/>
        </w:rPr>
      </w:pPr>
      <w:r w:rsidRPr="002554DC">
        <w:rPr>
          <w:rFonts w:ascii="Century Schoolbook" w:eastAsia="Arial" w:hAnsi="Century Schoolbook"/>
          <w:sz w:val="24"/>
          <w:szCs w:val="24"/>
          <w:lang w:val="pt-BR"/>
        </w:rPr>
        <w:t>O Estado contemporâneo é um Estado gerencial, ou seja, um corpo político e administrativo permeado por movimentos simultâneos de</w:t>
      </w:r>
      <w:r w:rsidR="00020D3F">
        <w:rPr>
          <w:rFonts w:ascii="Century Schoolbook" w:eastAsia="Arial" w:hAnsi="Century Schoolbook"/>
          <w:sz w:val="24"/>
          <w:szCs w:val="24"/>
          <w:lang w:val="pt-BR"/>
        </w:rPr>
        <w:t xml:space="preserve"> </w:t>
      </w:r>
      <w:r w:rsidRPr="002554DC">
        <w:rPr>
          <w:rFonts w:ascii="Century Schoolbook" w:eastAsia="Arial" w:hAnsi="Century Schoolbook"/>
          <w:sz w:val="24"/>
          <w:szCs w:val="24"/>
          <w:lang w:val="pt-BR"/>
        </w:rPr>
        <w:t>descentralização e recentralização e também por relações competitivas, tanto horizontais como verticais, nas quais o poder é flexibilizado e se encontra disperso (DE PAULA, 2005, p.98).</w:t>
      </w:r>
    </w:p>
    <w:p w14:paraId="0101D8D7" w14:textId="77777777" w:rsidR="002554DC" w:rsidRPr="002554DC" w:rsidRDefault="002554DC" w:rsidP="00307633">
      <w:pPr>
        <w:ind w:left="709" w:right="499" w:firstLine="709"/>
        <w:jc w:val="both"/>
        <w:rPr>
          <w:rFonts w:ascii="Century Schoolbook" w:eastAsia="Arial" w:hAnsi="Century Schoolbook"/>
          <w:sz w:val="24"/>
          <w:szCs w:val="24"/>
          <w:lang w:val="pt-BR"/>
        </w:rPr>
      </w:pPr>
    </w:p>
    <w:p w14:paraId="3EE87411" w14:textId="77777777" w:rsidR="002554DC" w:rsidRPr="002554DC" w:rsidRDefault="002554DC" w:rsidP="00A376D7">
      <w:pPr>
        <w:spacing w:after="240" w:line="360" w:lineRule="auto"/>
        <w:ind w:left="709" w:right="499" w:firstLine="709"/>
        <w:jc w:val="both"/>
        <w:rPr>
          <w:rFonts w:ascii="Century Schoolbook" w:eastAsia="Arial" w:hAnsi="Century Schoolbook"/>
          <w:sz w:val="24"/>
          <w:szCs w:val="24"/>
          <w:lang w:val="pt-BR"/>
        </w:rPr>
      </w:pPr>
      <w:r w:rsidRPr="002554DC">
        <w:rPr>
          <w:rFonts w:ascii="Century Schoolbook" w:eastAsia="Arial" w:hAnsi="Century Schoolbook"/>
          <w:sz w:val="24"/>
          <w:szCs w:val="24"/>
          <w:lang w:val="pt-BR"/>
        </w:rPr>
        <w:t>Diante disso, há liberdade à subjetividade limitada, no interesse da administração, que nem sempre é impessoal e, muitas vezes, dotada de características ainda patrimonialistas. Tudo isso acarreta a manutenção de costumes que, ou não mais funcionam, ou funcionam apenas para o mercado privado.</w:t>
      </w:r>
    </w:p>
    <w:p w14:paraId="457DC946" w14:textId="12386FE8" w:rsidR="002554DC" w:rsidRPr="002554DC" w:rsidRDefault="002554DC" w:rsidP="00BB3C5E">
      <w:pPr>
        <w:spacing w:after="240" w:line="360" w:lineRule="auto"/>
        <w:ind w:left="709" w:right="499" w:firstLine="709"/>
        <w:jc w:val="both"/>
        <w:rPr>
          <w:rFonts w:ascii="Century Schoolbook" w:eastAsia="Arial" w:hAnsi="Century Schoolbook"/>
          <w:sz w:val="24"/>
          <w:szCs w:val="24"/>
          <w:lang w:val="pt-BR"/>
        </w:rPr>
      </w:pPr>
      <w:r w:rsidRPr="002554DC">
        <w:rPr>
          <w:rFonts w:ascii="Century Schoolbook" w:eastAsia="Arial" w:hAnsi="Century Schoolbook"/>
          <w:sz w:val="24"/>
          <w:szCs w:val="24"/>
          <w:lang w:val="pt-BR"/>
        </w:rPr>
        <w:t>Brandão (2023) elucida o caráter formador da Administração Pública brasileira por meio do conflito de estudos de Bresser-Pereira (1996;1998), com os de Nogueira (1998) e Souza Filho e Gurgel (2016). Sob a ótica da imbricação dialética proposta por Souza Filho e Gurgel (2016), Brandão (2023) assume que:</w:t>
      </w:r>
    </w:p>
    <w:p w14:paraId="059F4E7C" w14:textId="77777777" w:rsidR="002554DC" w:rsidRPr="002554DC" w:rsidRDefault="002554DC" w:rsidP="00307633">
      <w:pPr>
        <w:ind w:left="2268" w:right="499"/>
        <w:jc w:val="both"/>
        <w:rPr>
          <w:rFonts w:ascii="Century Schoolbook" w:eastAsia="Arial" w:hAnsi="Century Schoolbook"/>
          <w:sz w:val="24"/>
          <w:szCs w:val="24"/>
          <w:lang w:val="pt-BR"/>
        </w:rPr>
      </w:pPr>
      <w:r w:rsidRPr="002554DC">
        <w:rPr>
          <w:rFonts w:ascii="Century Schoolbook" w:eastAsia="Arial" w:hAnsi="Century Schoolbook"/>
          <w:sz w:val="24"/>
          <w:szCs w:val="24"/>
          <w:lang w:val="pt-BR"/>
        </w:rPr>
        <w:t xml:space="preserve">[...] as relações de produção determinam historicamente uma forma de dominação de classes que, por sua vez, determina uma forma de ordem administrativa específica e particular (BRANDÃO, 2023, p.23). </w:t>
      </w:r>
    </w:p>
    <w:p w14:paraId="4B92AC89" w14:textId="77777777" w:rsidR="002554DC" w:rsidRPr="002554DC" w:rsidRDefault="002554DC" w:rsidP="00307633">
      <w:pPr>
        <w:ind w:left="709" w:right="499" w:firstLine="709"/>
        <w:jc w:val="both"/>
        <w:rPr>
          <w:rFonts w:ascii="Century Schoolbook" w:eastAsia="Arial" w:hAnsi="Century Schoolbook"/>
          <w:sz w:val="24"/>
          <w:szCs w:val="24"/>
          <w:lang w:val="pt-BR"/>
        </w:rPr>
      </w:pPr>
    </w:p>
    <w:p w14:paraId="54F1D42B" w14:textId="77777777" w:rsidR="002554DC" w:rsidRPr="002554DC" w:rsidRDefault="002554DC" w:rsidP="00A376D7">
      <w:pPr>
        <w:spacing w:after="240" w:line="360" w:lineRule="auto"/>
        <w:ind w:left="709" w:right="499" w:firstLine="709"/>
        <w:jc w:val="both"/>
        <w:rPr>
          <w:rFonts w:ascii="Century Schoolbook" w:eastAsia="Arial" w:hAnsi="Century Schoolbook"/>
          <w:sz w:val="24"/>
          <w:szCs w:val="24"/>
          <w:lang w:val="pt-BR"/>
        </w:rPr>
      </w:pPr>
      <w:r w:rsidRPr="002554DC">
        <w:rPr>
          <w:rFonts w:ascii="Century Schoolbook" w:eastAsia="Arial" w:hAnsi="Century Schoolbook"/>
          <w:sz w:val="24"/>
          <w:szCs w:val="24"/>
          <w:lang w:val="pt-BR"/>
        </w:rPr>
        <w:t xml:space="preserve">Desse modo, no Brasil há um peculiar modo de se administrar, aglutinadas as práticas patrimonialistas e burocráticas de forma ímpar, tendo em vista a colonização, os períodos servis, escravocratas e a posterior ascensão da burguesia. Não há, assim, que se falar em superação total de um sistema ou outro no Brasil, mas de sua compreensão dentro da dinâmica administrativa pública do país. Além de, conforme Brandão (2023), o patrimonialismo descender da organização centralizada no poder do Rei, no Estado Colonial, e na estrutura patriarcal dos proprietários de terra. O caráter produtor/exportador de matérias primas, alimentos e bens de baixa tecnologia tornam o país deficiente crônico, em suas palavras, de tecnologia. </w:t>
      </w:r>
    </w:p>
    <w:p w14:paraId="5C654BA3" w14:textId="77777777" w:rsidR="002554DC" w:rsidRPr="002554DC" w:rsidRDefault="002554DC" w:rsidP="00A376D7">
      <w:pPr>
        <w:spacing w:after="240" w:line="360" w:lineRule="auto"/>
        <w:ind w:left="709" w:right="499" w:firstLine="709"/>
        <w:jc w:val="both"/>
        <w:rPr>
          <w:rFonts w:ascii="Century Schoolbook" w:eastAsia="Arial" w:hAnsi="Century Schoolbook"/>
          <w:sz w:val="24"/>
          <w:szCs w:val="24"/>
          <w:lang w:val="pt-BR"/>
        </w:rPr>
      </w:pPr>
      <w:r w:rsidRPr="002554DC">
        <w:rPr>
          <w:rFonts w:ascii="Century Schoolbook" w:eastAsia="Arial" w:hAnsi="Century Schoolbook"/>
          <w:sz w:val="24"/>
          <w:szCs w:val="24"/>
          <w:lang w:val="pt-BR"/>
        </w:rPr>
        <w:t xml:space="preserve">Assim, a administração patrimonial, burocrática, e gerencial são os paradigmas da administração, bem como a administração societal, conforme expõe Benini, Benini e </w:t>
      </w:r>
      <w:proofErr w:type="spellStart"/>
      <w:r w:rsidRPr="002554DC">
        <w:rPr>
          <w:rFonts w:ascii="Century Schoolbook" w:eastAsia="Arial" w:hAnsi="Century Schoolbook"/>
          <w:sz w:val="24"/>
          <w:szCs w:val="24"/>
          <w:lang w:val="pt-BR"/>
        </w:rPr>
        <w:t>Nemirovsky</w:t>
      </w:r>
      <w:proofErr w:type="spellEnd"/>
      <w:r w:rsidRPr="002554DC">
        <w:rPr>
          <w:rFonts w:ascii="Century Schoolbook" w:eastAsia="Arial" w:hAnsi="Century Schoolbook"/>
          <w:sz w:val="24"/>
          <w:szCs w:val="24"/>
          <w:lang w:val="pt-BR"/>
        </w:rPr>
        <w:t xml:space="preserve"> (2019). Esse último, conforme De Paula (2005), em suas palavras, traz que referida administração busca construir e implementar um projeto político capaz de subverter o padrão autoritário das relações entre o Estado e a sociedade no Brasil. </w:t>
      </w:r>
    </w:p>
    <w:p w14:paraId="35139A23" w14:textId="77777777" w:rsidR="002554DC" w:rsidRPr="002554DC" w:rsidRDefault="002554DC" w:rsidP="00A376D7">
      <w:pPr>
        <w:spacing w:after="240" w:line="360" w:lineRule="auto"/>
        <w:ind w:left="709" w:right="499" w:firstLine="709"/>
        <w:jc w:val="both"/>
        <w:rPr>
          <w:rFonts w:ascii="Century Schoolbook" w:eastAsia="Arial" w:hAnsi="Century Schoolbook"/>
          <w:sz w:val="24"/>
          <w:szCs w:val="24"/>
          <w:lang w:val="pt-BR"/>
        </w:rPr>
      </w:pPr>
      <w:r w:rsidRPr="002554DC">
        <w:rPr>
          <w:rFonts w:ascii="Century Schoolbook" w:eastAsia="Arial" w:hAnsi="Century Schoolbook"/>
          <w:sz w:val="24"/>
          <w:szCs w:val="24"/>
          <w:lang w:val="pt-BR"/>
        </w:rPr>
        <w:t xml:space="preserve">A vertente societal procura, portanto, a verdadeira representatividade com a gestão </w:t>
      </w:r>
      <w:r w:rsidRPr="002554DC">
        <w:rPr>
          <w:rFonts w:ascii="Century Schoolbook" w:eastAsia="Arial" w:hAnsi="Century Schoolbook"/>
          <w:sz w:val="24"/>
          <w:szCs w:val="24"/>
          <w:lang w:val="pt-BR"/>
        </w:rPr>
        <w:lastRenderedPageBreak/>
        <w:t xml:space="preserve">pública, de modo que a dicotomia entre política e administração se extinga. Para tanto, o país experimentou, na gestão municipal de Porto Alegre, o orçamento participativo, cujo funcionamento foi detalhado por Santos (1998). Nesse modelo, implementado pelo Partido dos Trabalhadores em 1990, a população teve voz ativa no planejamento de gastos, que segundo Gonçalves (2014), resultou em aumento do orçamento em saúde e saneamento. </w:t>
      </w:r>
    </w:p>
    <w:p w14:paraId="4C0CF619" w14:textId="77777777" w:rsidR="002554DC" w:rsidRPr="002554DC" w:rsidRDefault="002554DC" w:rsidP="00A376D7">
      <w:pPr>
        <w:spacing w:after="240" w:line="360" w:lineRule="auto"/>
        <w:ind w:left="709" w:right="499" w:firstLine="709"/>
        <w:jc w:val="both"/>
        <w:rPr>
          <w:rFonts w:ascii="Century Schoolbook" w:eastAsia="Arial" w:hAnsi="Century Schoolbook"/>
          <w:sz w:val="24"/>
          <w:szCs w:val="24"/>
          <w:lang w:val="pt-BR"/>
        </w:rPr>
      </w:pPr>
      <w:r w:rsidRPr="002554DC">
        <w:rPr>
          <w:rFonts w:ascii="Century Schoolbook" w:eastAsia="Arial" w:hAnsi="Century Schoolbook"/>
          <w:sz w:val="24"/>
          <w:szCs w:val="24"/>
          <w:lang w:val="pt-BR"/>
        </w:rPr>
        <w:t>Portanto, a administração societal promove a ruptura da hierarquização dos processos. A decisão parte da base da sociedade até chegar ao seu topo, ao passo que, herdado do patrimonialismo, o processo de tomada de decisão, vigente no Estado gerencial contemporâneo, faz o caminho oposto. As consequências desta rigidez ou da inovação cerceada são vistas na operacionalização precária da Secretaria de Estado objeto deste estudo.</w:t>
      </w:r>
    </w:p>
    <w:p w14:paraId="2849FE91" w14:textId="77777777" w:rsidR="002554DC" w:rsidRPr="002554DC" w:rsidRDefault="002554DC" w:rsidP="00A376D7">
      <w:pPr>
        <w:spacing w:after="240" w:line="360" w:lineRule="auto"/>
        <w:ind w:left="709" w:right="499" w:firstLine="709"/>
        <w:jc w:val="both"/>
        <w:rPr>
          <w:rFonts w:ascii="Century Schoolbook" w:eastAsia="Arial" w:hAnsi="Century Schoolbook"/>
          <w:sz w:val="24"/>
          <w:szCs w:val="24"/>
          <w:lang w:val="pt-BR"/>
        </w:rPr>
      </w:pPr>
      <w:r w:rsidRPr="002554DC">
        <w:rPr>
          <w:rFonts w:ascii="Century Schoolbook" w:eastAsia="Arial" w:hAnsi="Century Schoolbook"/>
          <w:sz w:val="24"/>
          <w:szCs w:val="24"/>
          <w:lang w:val="pt-BR"/>
        </w:rPr>
        <w:t xml:space="preserve">Ainda, entende-se que a SES é fazedora de políticas públicas, e que por políticas públicas entende-se, de acordo com </w:t>
      </w:r>
      <w:proofErr w:type="spellStart"/>
      <w:r w:rsidRPr="002554DC">
        <w:rPr>
          <w:rFonts w:ascii="Century Schoolbook" w:eastAsia="Arial" w:hAnsi="Century Schoolbook"/>
          <w:sz w:val="24"/>
          <w:szCs w:val="24"/>
          <w:lang w:val="pt-BR"/>
        </w:rPr>
        <w:t>Saravia</w:t>
      </w:r>
      <w:proofErr w:type="spellEnd"/>
      <w:r w:rsidRPr="002554DC">
        <w:rPr>
          <w:rFonts w:ascii="Century Schoolbook" w:eastAsia="Arial" w:hAnsi="Century Schoolbook"/>
          <w:sz w:val="24"/>
          <w:szCs w:val="24"/>
          <w:lang w:val="pt-BR"/>
        </w:rPr>
        <w:t xml:space="preserve"> (2006), como o fluxo de decisões públicas, orientado a manter o equilíbrio social ou a introduzir desequilíbrios destinados a modificar essa realidade e, portanto, tem o dever de movimentar-se em face dessa problemática a fim de atingir suas finalidades sociais. Além disso, </w:t>
      </w:r>
      <w:proofErr w:type="spellStart"/>
      <w:r w:rsidRPr="002554DC">
        <w:rPr>
          <w:rFonts w:ascii="Century Schoolbook" w:eastAsia="Arial" w:hAnsi="Century Schoolbook"/>
          <w:sz w:val="24"/>
          <w:szCs w:val="24"/>
          <w:lang w:val="pt-BR"/>
        </w:rPr>
        <w:t>Saravia</w:t>
      </w:r>
      <w:proofErr w:type="spellEnd"/>
      <w:r w:rsidRPr="002554DC">
        <w:rPr>
          <w:rFonts w:ascii="Century Schoolbook" w:eastAsia="Arial" w:hAnsi="Century Schoolbook"/>
          <w:sz w:val="24"/>
          <w:szCs w:val="24"/>
          <w:lang w:val="pt-BR"/>
        </w:rPr>
        <w:t xml:space="preserve"> (2006) argumenta que o processo de política pública se mostra como forma moderna de lidar com as incertezas decorrentes das rápidas mudanças do contexto, como é o caso das questões corriqueiras que assolam a Coordenadoria de Contratualização de Serviços de Saúde e seus pares.</w:t>
      </w:r>
    </w:p>
    <w:p w14:paraId="39B7C037" w14:textId="77777777" w:rsidR="002554DC" w:rsidRPr="002554DC" w:rsidRDefault="002554DC" w:rsidP="00A376D7">
      <w:pPr>
        <w:spacing w:after="240" w:line="360" w:lineRule="auto"/>
        <w:ind w:left="709" w:right="499" w:firstLine="709"/>
        <w:jc w:val="both"/>
        <w:rPr>
          <w:rFonts w:ascii="Century Schoolbook" w:eastAsia="Arial" w:hAnsi="Century Schoolbook"/>
          <w:sz w:val="24"/>
          <w:szCs w:val="24"/>
          <w:lang w:val="pt-BR"/>
        </w:rPr>
      </w:pPr>
      <w:r w:rsidRPr="002554DC">
        <w:rPr>
          <w:rFonts w:ascii="Century Schoolbook" w:eastAsia="Arial" w:hAnsi="Century Schoolbook"/>
          <w:sz w:val="24"/>
          <w:szCs w:val="24"/>
          <w:lang w:val="pt-BR"/>
        </w:rPr>
        <w:t>O processo de elaboração de políticas públicas é conhecido pelas seguintes fases: identificação do problema, formação de agenda, formulação de alternativas, tomada de decisão, implementação, avaliação e extinção, respectivamente (</w:t>
      </w:r>
      <w:proofErr w:type="spellStart"/>
      <w:r w:rsidRPr="002554DC">
        <w:rPr>
          <w:rFonts w:ascii="Century Schoolbook" w:eastAsia="Arial" w:hAnsi="Century Schoolbook"/>
          <w:sz w:val="24"/>
          <w:szCs w:val="24"/>
          <w:lang w:val="pt-BR"/>
        </w:rPr>
        <w:t>Secchi</w:t>
      </w:r>
      <w:proofErr w:type="spellEnd"/>
      <w:r w:rsidRPr="002554DC">
        <w:rPr>
          <w:rFonts w:ascii="Century Schoolbook" w:eastAsia="Arial" w:hAnsi="Century Schoolbook"/>
          <w:sz w:val="24"/>
          <w:szCs w:val="24"/>
          <w:lang w:val="pt-BR"/>
        </w:rPr>
        <w:t>, 2012). Contudo, um fator relacionado aos países em desenvolvimento, como é o caso do Brasil, ainda não se conseguiu formar coalizões políticas capazes de equacionar a questão de como desenhar políticas públicas capazes de impulsionar o desenvolvimento econômico e de promover a inclusão social (Souza, 2006).</w:t>
      </w:r>
    </w:p>
    <w:p w14:paraId="5955D904" w14:textId="77777777" w:rsidR="002554DC" w:rsidRPr="002554DC" w:rsidRDefault="002554DC" w:rsidP="00A376D7">
      <w:pPr>
        <w:spacing w:after="240" w:line="360" w:lineRule="auto"/>
        <w:ind w:left="709" w:right="499" w:firstLine="709"/>
        <w:jc w:val="both"/>
        <w:rPr>
          <w:rFonts w:ascii="Century Schoolbook" w:eastAsia="Arial" w:hAnsi="Century Schoolbook"/>
          <w:sz w:val="24"/>
          <w:szCs w:val="24"/>
          <w:lang w:val="pt-BR"/>
        </w:rPr>
      </w:pPr>
      <w:r w:rsidRPr="002554DC">
        <w:rPr>
          <w:rFonts w:ascii="Century Schoolbook" w:eastAsia="Arial" w:hAnsi="Century Schoolbook"/>
          <w:sz w:val="24"/>
          <w:szCs w:val="24"/>
          <w:lang w:val="pt-BR"/>
        </w:rPr>
        <w:t>No caso da Secretaria de Estado de Saúde, fazer política pública é fundamental para assegurar o direito à saúde contido na Constituição (1988). No entanto, são muitos os exemplos brasileiros de “leis que não pegam”, “programas que não vingam” ou projetos que acabam sendo desvirtuados no momento da implementação (</w:t>
      </w:r>
      <w:proofErr w:type="spellStart"/>
      <w:r w:rsidRPr="002554DC">
        <w:rPr>
          <w:rFonts w:ascii="Century Schoolbook" w:eastAsia="Arial" w:hAnsi="Century Schoolbook"/>
          <w:sz w:val="24"/>
          <w:szCs w:val="24"/>
          <w:lang w:val="pt-BR"/>
        </w:rPr>
        <w:t>Secchi</w:t>
      </w:r>
      <w:proofErr w:type="spellEnd"/>
      <w:r w:rsidRPr="002554DC">
        <w:rPr>
          <w:rFonts w:ascii="Century Schoolbook" w:eastAsia="Arial" w:hAnsi="Century Schoolbook"/>
          <w:sz w:val="24"/>
          <w:szCs w:val="24"/>
          <w:lang w:val="pt-BR"/>
        </w:rPr>
        <w:t>, 2012).</w:t>
      </w:r>
    </w:p>
    <w:p w14:paraId="4D7362E4" w14:textId="77777777" w:rsidR="002554DC" w:rsidRPr="002554DC" w:rsidRDefault="002554DC" w:rsidP="00A376D7">
      <w:pPr>
        <w:spacing w:after="240" w:line="360" w:lineRule="auto"/>
        <w:ind w:left="709" w:right="499" w:firstLine="709"/>
        <w:jc w:val="both"/>
        <w:rPr>
          <w:rFonts w:ascii="Century Schoolbook" w:eastAsia="Arial" w:hAnsi="Century Schoolbook"/>
          <w:sz w:val="24"/>
          <w:szCs w:val="24"/>
          <w:lang w:val="pt-BR"/>
        </w:rPr>
      </w:pPr>
      <w:r w:rsidRPr="002554DC">
        <w:rPr>
          <w:rFonts w:ascii="Century Schoolbook" w:eastAsia="Arial" w:hAnsi="Century Schoolbook"/>
          <w:sz w:val="24"/>
          <w:szCs w:val="24"/>
          <w:lang w:val="pt-BR"/>
        </w:rPr>
        <w:lastRenderedPageBreak/>
        <w:t>Considerando o histórico dos paradigmas da administração brasileira e as falhas na implementação de políticas públicas, faz-se necessário buscar ferramentas para possibilitar soluções para a problemática apresentada. Diante disso, a comunicação, parte inerente à natureza das organizações (</w:t>
      </w:r>
      <w:proofErr w:type="spellStart"/>
      <w:r w:rsidRPr="002554DC">
        <w:rPr>
          <w:rFonts w:ascii="Century Schoolbook" w:eastAsia="Arial" w:hAnsi="Century Schoolbook"/>
          <w:sz w:val="24"/>
          <w:szCs w:val="24"/>
          <w:lang w:val="pt-BR"/>
        </w:rPr>
        <w:t>Kunsch</w:t>
      </w:r>
      <w:proofErr w:type="spellEnd"/>
      <w:r w:rsidRPr="002554DC">
        <w:rPr>
          <w:rFonts w:ascii="Century Schoolbook" w:eastAsia="Arial" w:hAnsi="Century Schoolbook"/>
          <w:sz w:val="24"/>
          <w:szCs w:val="24"/>
          <w:lang w:val="pt-BR"/>
        </w:rPr>
        <w:t>, 2006), constrói a realidade organizacional e precisa ser entendida de forma ampla e holística (</w:t>
      </w:r>
      <w:proofErr w:type="spellStart"/>
      <w:r w:rsidRPr="002554DC">
        <w:rPr>
          <w:rFonts w:ascii="Century Schoolbook" w:eastAsia="Arial" w:hAnsi="Century Schoolbook"/>
          <w:sz w:val="24"/>
          <w:szCs w:val="24"/>
          <w:lang w:val="pt-BR"/>
        </w:rPr>
        <w:t>Kunsch</w:t>
      </w:r>
      <w:proofErr w:type="spellEnd"/>
      <w:r w:rsidRPr="002554DC">
        <w:rPr>
          <w:rFonts w:ascii="Century Schoolbook" w:eastAsia="Arial" w:hAnsi="Century Schoolbook"/>
          <w:sz w:val="24"/>
          <w:szCs w:val="24"/>
          <w:lang w:val="pt-BR"/>
        </w:rPr>
        <w:t xml:space="preserve">, 2014). </w:t>
      </w:r>
    </w:p>
    <w:p w14:paraId="5EA5A901" w14:textId="77777777" w:rsidR="002554DC" w:rsidRPr="002554DC" w:rsidRDefault="002554DC" w:rsidP="00A376D7">
      <w:pPr>
        <w:spacing w:after="240" w:line="360" w:lineRule="auto"/>
        <w:ind w:left="709" w:right="499" w:firstLine="709"/>
        <w:jc w:val="both"/>
        <w:rPr>
          <w:rFonts w:ascii="Century Schoolbook" w:eastAsia="Arial" w:hAnsi="Century Schoolbook"/>
          <w:sz w:val="24"/>
          <w:szCs w:val="24"/>
          <w:lang w:val="pt-BR"/>
        </w:rPr>
      </w:pPr>
      <w:r w:rsidRPr="002554DC">
        <w:rPr>
          <w:rFonts w:ascii="Century Schoolbook" w:eastAsia="Arial" w:hAnsi="Century Schoolbook"/>
          <w:sz w:val="24"/>
          <w:szCs w:val="24"/>
          <w:lang w:val="pt-BR"/>
        </w:rPr>
        <w:t xml:space="preserve">Conforme </w:t>
      </w:r>
      <w:proofErr w:type="spellStart"/>
      <w:r w:rsidRPr="002554DC">
        <w:rPr>
          <w:rFonts w:ascii="Century Schoolbook" w:eastAsia="Arial" w:hAnsi="Century Schoolbook"/>
          <w:sz w:val="24"/>
          <w:szCs w:val="24"/>
          <w:lang w:val="pt-BR"/>
        </w:rPr>
        <w:t>Kunsch</w:t>
      </w:r>
      <w:proofErr w:type="spellEnd"/>
      <w:r w:rsidRPr="002554DC">
        <w:rPr>
          <w:rFonts w:ascii="Century Schoolbook" w:eastAsia="Arial" w:hAnsi="Century Schoolbook"/>
          <w:sz w:val="24"/>
          <w:szCs w:val="24"/>
          <w:lang w:val="pt-BR"/>
        </w:rPr>
        <w:t xml:space="preserve"> (2014), faz-se necessário valorizar as práticas comunicativas cotidianas e as interações nas suas diversas formas de manifestação e construção social. Para </w:t>
      </w:r>
      <w:proofErr w:type="spellStart"/>
      <w:r w:rsidRPr="002554DC">
        <w:rPr>
          <w:rFonts w:ascii="Century Schoolbook" w:eastAsia="Arial" w:hAnsi="Century Schoolbook"/>
          <w:sz w:val="24"/>
          <w:szCs w:val="24"/>
          <w:lang w:val="pt-BR"/>
        </w:rPr>
        <w:t>Scroferneker</w:t>
      </w:r>
      <w:proofErr w:type="spellEnd"/>
      <w:r w:rsidRPr="002554DC">
        <w:rPr>
          <w:rFonts w:ascii="Century Schoolbook" w:eastAsia="Arial" w:hAnsi="Century Schoolbook"/>
          <w:sz w:val="24"/>
          <w:szCs w:val="24"/>
          <w:lang w:val="pt-BR"/>
        </w:rPr>
        <w:t xml:space="preserve"> (2006), a comunicação implica em trocas, atos e ações compartilhadas, pressupõe interação, diálogo e respeito mútuo e pode ser entendida ora como meio, como função, como processo de interação ou como fonte de dominação. </w:t>
      </w:r>
      <w:proofErr w:type="spellStart"/>
      <w:r w:rsidRPr="002554DC">
        <w:rPr>
          <w:rFonts w:ascii="Century Schoolbook" w:eastAsia="Arial" w:hAnsi="Century Schoolbook"/>
          <w:sz w:val="24"/>
          <w:szCs w:val="24"/>
          <w:lang w:val="pt-BR"/>
        </w:rPr>
        <w:t>Kunsch</w:t>
      </w:r>
      <w:proofErr w:type="spellEnd"/>
      <w:r w:rsidRPr="002554DC">
        <w:rPr>
          <w:rFonts w:ascii="Century Schoolbook" w:eastAsia="Arial" w:hAnsi="Century Schoolbook"/>
          <w:sz w:val="24"/>
          <w:szCs w:val="24"/>
          <w:lang w:val="pt-BR"/>
        </w:rPr>
        <w:t xml:space="preserve"> (2014) defende, ainda, a necessidade de se abandonar a fragmentação e de se adotar uma filosofia e política de comunicação organizacional integrada.</w:t>
      </w:r>
    </w:p>
    <w:p w14:paraId="168C750D" w14:textId="402E2C62" w:rsidR="002554DC" w:rsidRPr="002554DC" w:rsidRDefault="002554DC" w:rsidP="00BB3C5E">
      <w:pPr>
        <w:spacing w:after="240" w:line="360" w:lineRule="auto"/>
        <w:ind w:left="709" w:right="499" w:firstLine="709"/>
        <w:jc w:val="both"/>
        <w:rPr>
          <w:rFonts w:ascii="Century Schoolbook" w:eastAsia="Arial" w:hAnsi="Century Schoolbook"/>
          <w:sz w:val="24"/>
          <w:szCs w:val="24"/>
          <w:lang w:val="pt-BR"/>
        </w:rPr>
      </w:pPr>
      <w:r w:rsidRPr="002554DC">
        <w:rPr>
          <w:rFonts w:ascii="Century Schoolbook" w:eastAsia="Arial" w:hAnsi="Century Schoolbook"/>
          <w:sz w:val="24"/>
          <w:szCs w:val="24"/>
          <w:lang w:val="pt-BR"/>
        </w:rPr>
        <w:tab/>
        <w:t>Dentro do estudo da comunicação, a comunicação interna visa propiciar meios para promover maior integração dentro da organização, compatibilizando os interesses desta e dos empregados, mediante o estímulo ao diálogo, à troca de informações e experiências e à participação de todos os níveis. Na medida em que ela se desenvolve no âmbito de uma comunicação integrada, com políticas globais estabelecidas, estratégias delineadas e programas de ação voltados prioritariamente para todo o público interno, tenderá a ser muito mais eficiente e eficaz (</w:t>
      </w:r>
      <w:proofErr w:type="spellStart"/>
      <w:r w:rsidRPr="002554DC">
        <w:rPr>
          <w:rFonts w:ascii="Century Schoolbook" w:eastAsia="Arial" w:hAnsi="Century Schoolbook"/>
          <w:sz w:val="24"/>
          <w:szCs w:val="24"/>
          <w:lang w:val="pt-BR"/>
        </w:rPr>
        <w:t>Kunsch</w:t>
      </w:r>
      <w:proofErr w:type="spellEnd"/>
      <w:r w:rsidRPr="002554DC">
        <w:rPr>
          <w:rFonts w:ascii="Century Schoolbook" w:eastAsia="Arial" w:hAnsi="Century Schoolbook"/>
          <w:sz w:val="24"/>
          <w:szCs w:val="24"/>
          <w:lang w:val="pt-BR"/>
        </w:rPr>
        <w:t xml:space="preserve">, 2020). </w:t>
      </w:r>
    </w:p>
    <w:p w14:paraId="257328EC" w14:textId="77777777" w:rsidR="002554DC" w:rsidRPr="002554DC" w:rsidRDefault="002554DC" w:rsidP="00A376D7">
      <w:pPr>
        <w:spacing w:after="240" w:line="360" w:lineRule="auto"/>
        <w:ind w:left="709" w:right="499" w:firstLine="709"/>
        <w:jc w:val="both"/>
        <w:rPr>
          <w:rFonts w:ascii="Century Schoolbook" w:eastAsia="Arial" w:hAnsi="Century Schoolbook"/>
          <w:b/>
          <w:bCs/>
          <w:sz w:val="24"/>
          <w:szCs w:val="24"/>
          <w:lang w:val="pt-BR"/>
        </w:rPr>
      </w:pPr>
      <w:r w:rsidRPr="002554DC">
        <w:rPr>
          <w:rFonts w:ascii="Century Schoolbook" w:eastAsia="Arial" w:hAnsi="Century Schoolbook"/>
          <w:b/>
          <w:bCs/>
          <w:sz w:val="24"/>
          <w:szCs w:val="24"/>
          <w:lang w:val="pt-BR"/>
        </w:rPr>
        <w:t>3. Procedimentos metodológicos</w:t>
      </w:r>
    </w:p>
    <w:p w14:paraId="4DF5BE39" w14:textId="77777777" w:rsidR="002554DC" w:rsidRPr="002554DC" w:rsidRDefault="002554DC" w:rsidP="00A376D7">
      <w:pPr>
        <w:spacing w:after="240" w:line="360" w:lineRule="auto"/>
        <w:ind w:left="709" w:right="499" w:firstLine="709"/>
        <w:jc w:val="both"/>
        <w:rPr>
          <w:rFonts w:ascii="Century Schoolbook" w:eastAsia="Arial" w:hAnsi="Century Schoolbook"/>
          <w:sz w:val="24"/>
          <w:szCs w:val="24"/>
          <w:lang w:val="pt-BR"/>
        </w:rPr>
      </w:pPr>
      <w:r w:rsidRPr="002554DC">
        <w:rPr>
          <w:rFonts w:ascii="Century Schoolbook" w:eastAsia="Arial" w:hAnsi="Century Schoolbook"/>
          <w:sz w:val="24"/>
          <w:szCs w:val="24"/>
          <w:lang w:val="pt-BR"/>
        </w:rPr>
        <w:t xml:space="preserve">Este trabalho tem como objetivo principal analisar o processo de comunicação interno da Secretaria de Estado de Saúde do Mato Grosso do Sul. Quanto aos procedimentos técnicos, foi realizado um estudo de caso, que consiste no estudo de um ou poucos objetos de estudo e permite amplo e detalhado conhecimento (Gil, 2017). </w:t>
      </w:r>
    </w:p>
    <w:p w14:paraId="678F7E66" w14:textId="77777777" w:rsidR="002554DC" w:rsidRPr="002554DC" w:rsidRDefault="002554DC" w:rsidP="00A376D7">
      <w:pPr>
        <w:spacing w:after="240" w:line="360" w:lineRule="auto"/>
        <w:ind w:left="709" w:right="499" w:firstLine="709"/>
        <w:jc w:val="both"/>
        <w:rPr>
          <w:rFonts w:ascii="Century Schoolbook" w:eastAsia="Arial" w:hAnsi="Century Schoolbook"/>
          <w:sz w:val="24"/>
          <w:szCs w:val="24"/>
          <w:lang w:val="pt-BR"/>
        </w:rPr>
      </w:pPr>
      <w:r w:rsidRPr="002554DC">
        <w:rPr>
          <w:rFonts w:ascii="Century Schoolbook" w:eastAsia="Arial" w:hAnsi="Century Schoolbook"/>
          <w:sz w:val="24"/>
          <w:szCs w:val="24"/>
          <w:lang w:val="pt-BR"/>
        </w:rPr>
        <w:t xml:space="preserve">A pesquisa seguiu a abordagem teórica de estudos que versam sobre a Teoria da Administração, em especial da Administração Pública e, também sobre comunicação interna. Contudo, realizou-se a revisão bibliográfica em livros e artigos científicos para contextualizar o tema e enfatizar as contribuições de pesquisas anteriores (Marconi &amp; Lakatos, 2010). Para esta etapa, foram realizadas buscas no Portal de Periódicos Capes e </w:t>
      </w:r>
      <w:r w:rsidRPr="000E2FE0">
        <w:rPr>
          <w:rFonts w:ascii="Century Schoolbook" w:eastAsia="Arial" w:hAnsi="Century Schoolbook"/>
          <w:i/>
          <w:iCs/>
          <w:sz w:val="24"/>
          <w:szCs w:val="24"/>
          <w:lang w:val="pt-BR"/>
        </w:rPr>
        <w:t>no Google Scholar</w:t>
      </w:r>
      <w:r w:rsidRPr="002554DC">
        <w:rPr>
          <w:rFonts w:ascii="Century Schoolbook" w:eastAsia="Arial" w:hAnsi="Century Schoolbook"/>
          <w:sz w:val="24"/>
          <w:szCs w:val="24"/>
          <w:lang w:val="pt-BR"/>
        </w:rPr>
        <w:t>® e selecionados artigos científicos sobre o tema.</w:t>
      </w:r>
    </w:p>
    <w:p w14:paraId="06F10C43" w14:textId="77777777" w:rsidR="002554DC" w:rsidRPr="002554DC" w:rsidRDefault="002554DC" w:rsidP="00A376D7">
      <w:pPr>
        <w:spacing w:after="240" w:line="360" w:lineRule="auto"/>
        <w:ind w:left="709" w:right="499" w:firstLine="709"/>
        <w:jc w:val="both"/>
        <w:rPr>
          <w:rFonts w:ascii="Century Schoolbook" w:eastAsia="Arial" w:hAnsi="Century Schoolbook"/>
          <w:sz w:val="24"/>
          <w:szCs w:val="24"/>
          <w:lang w:val="pt-BR"/>
        </w:rPr>
      </w:pPr>
      <w:r w:rsidRPr="002554DC">
        <w:rPr>
          <w:rFonts w:ascii="Century Schoolbook" w:eastAsia="Arial" w:hAnsi="Century Schoolbook"/>
          <w:sz w:val="24"/>
          <w:szCs w:val="24"/>
          <w:lang w:val="pt-BR"/>
        </w:rPr>
        <w:lastRenderedPageBreak/>
        <w:t>A pesquisa classifica-se como exploratória e descritiva (Gil, 2017). Primeiramente, buscou-se compreender o ambiente da pesquisa por meio da leitura e coleta de dados nos relatórios e site institucional da Secretaria de Estado de Saúde do Mato Grosso do Sul, objeto deste estudo, que permitiram caracterizar o estudo de caso e identificar aspectos do processo de comunicação interna da instituição.</w:t>
      </w:r>
    </w:p>
    <w:p w14:paraId="329AB612" w14:textId="4A62A27D" w:rsidR="002554DC" w:rsidRPr="002554DC" w:rsidRDefault="002554DC" w:rsidP="00BB3C5E">
      <w:pPr>
        <w:spacing w:after="240" w:line="360" w:lineRule="auto"/>
        <w:ind w:left="709" w:right="499" w:firstLine="709"/>
        <w:jc w:val="both"/>
        <w:rPr>
          <w:rFonts w:ascii="Century Schoolbook" w:eastAsia="Arial" w:hAnsi="Century Schoolbook"/>
          <w:sz w:val="24"/>
          <w:szCs w:val="24"/>
          <w:lang w:val="pt-BR"/>
        </w:rPr>
      </w:pPr>
      <w:r w:rsidRPr="002554DC">
        <w:rPr>
          <w:rFonts w:ascii="Century Schoolbook" w:eastAsia="Arial" w:hAnsi="Century Schoolbook"/>
          <w:sz w:val="24"/>
          <w:szCs w:val="24"/>
          <w:lang w:val="pt-BR"/>
        </w:rPr>
        <w:t xml:space="preserve">Ao identificar o contexto do processo de comunicação interna da Secretaria de Estado de Saúde do Mato Grosso do Sul, por meio da análise de documentos e observação in </w:t>
      </w:r>
      <w:proofErr w:type="spellStart"/>
      <w:r w:rsidRPr="00A16525">
        <w:rPr>
          <w:rFonts w:ascii="Century Schoolbook" w:eastAsia="Arial" w:hAnsi="Century Schoolbook"/>
          <w:i/>
          <w:iCs/>
          <w:sz w:val="24"/>
          <w:szCs w:val="24"/>
          <w:lang w:val="pt-BR"/>
        </w:rPr>
        <w:t>locus</w:t>
      </w:r>
      <w:proofErr w:type="spellEnd"/>
      <w:r w:rsidRPr="002554DC">
        <w:rPr>
          <w:rFonts w:ascii="Century Schoolbook" w:eastAsia="Arial" w:hAnsi="Century Schoolbook"/>
          <w:sz w:val="24"/>
          <w:szCs w:val="24"/>
          <w:lang w:val="pt-BR"/>
        </w:rPr>
        <w:t>, procederam-se anotações decorrentes de conversas com coordenadores, superintendentes e técnicos. Os resultados dessa análise proporcionaram a possibilidade de propor a elaboração de um manual, como solução do problema.</w:t>
      </w:r>
    </w:p>
    <w:p w14:paraId="74478FC7" w14:textId="77777777" w:rsidR="002554DC" w:rsidRPr="002554DC" w:rsidRDefault="002554DC" w:rsidP="00A376D7">
      <w:pPr>
        <w:spacing w:after="240" w:line="360" w:lineRule="auto"/>
        <w:ind w:left="709" w:right="499" w:firstLine="709"/>
        <w:jc w:val="both"/>
        <w:rPr>
          <w:rFonts w:ascii="Century Schoolbook" w:eastAsia="Arial" w:hAnsi="Century Schoolbook"/>
          <w:b/>
          <w:bCs/>
          <w:sz w:val="24"/>
          <w:szCs w:val="24"/>
          <w:lang w:val="pt-BR"/>
        </w:rPr>
      </w:pPr>
      <w:r w:rsidRPr="002554DC">
        <w:rPr>
          <w:rFonts w:ascii="Century Schoolbook" w:eastAsia="Arial" w:hAnsi="Century Schoolbook"/>
          <w:b/>
          <w:bCs/>
          <w:sz w:val="24"/>
          <w:szCs w:val="24"/>
          <w:lang w:val="pt-BR"/>
        </w:rPr>
        <w:t>4. Análise dos resultados</w:t>
      </w:r>
    </w:p>
    <w:p w14:paraId="79AFF890" w14:textId="50D07789" w:rsidR="00020D3F" w:rsidRPr="00BB3C5E" w:rsidRDefault="002554DC" w:rsidP="00BB3C5E">
      <w:pPr>
        <w:spacing w:after="240" w:line="360" w:lineRule="auto"/>
        <w:ind w:left="709" w:right="499" w:firstLine="709"/>
        <w:jc w:val="both"/>
        <w:rPr>
          <w:rFonts w:ascii="Century Schoolbook" w:eastAsia="Arial" w:hAnsi="Century Schoolbook"/>
          <w:sz w:val="24"/>
          <w:szCs w:val="24"/>
          <w:lang w:val="pt-BR"/>
        </w:rPr>
      </w:pPr>
      <w:r w:rsidRPr="002554DC">
        <w:rPr>
          <w:rFonts w:ascii="Century Schoolbook" w:eastAsia="Arial" w:hAnsi="Century Schoolbook"/>
          <w:sz w:val="24"/>
          <w:szCs w:val="24"/>
          <w:lang w:val="pt-BR"/>
        </w:rPr>
        <w:tab/>
        <w:t>Neste item, apresenta-se o contexto e a realidade investigada, o diagnóstico do problema e, por fim, uma proposta para solução da situação identificada.</w:t>
      </w:r>
    </w:p>
    <w:p w14:paraId="229D18ED" w14:textId="3CC8AD5F" w:rsidR="002554DC" w:rsidRPr="002554DC" w:rsidRDefault="002554DC" w:rsidP="00A376D7">
      <w:pPr>
        <w:spacing w:after="240" w:line="360" w:lineRule="auto"/>
        <w:ind w:left="709" w:right="499" w:firstLine="709"/>
        <w:jc w:val="both"/>
        <w:rPr>
          <w:rFonts w:ascii="Century Schoolbook" w:eastAsia="Arial" w:hAnsi="Century Schoolbook"/>
          <w:b/>
          <w:bCs/>
          <w:sz w:val="24"/>
          <w:szCs w:val="24"/>
          <w:lang w:val="pt-BR"/>
        </w:rPr>
      </w:pPr>
      <w:r w:rsidRPr="002554DC">
        <w:rPr>
          <w:rFonts w:ascii="Century Schoolbook" w:eastAsia="Arial" w:hAnsi="Century Schoolbook"/>
          <w:b/>
          <w:bCs/>
          <w:sz w:val="24"/>
          <w:szCs w:val="24"/>
          <w:lang w:val="pt-BR"/>
        </w:rPr>
        <w:t>4.1 Contexto e realidade investigada</w:t>
      </w:r>
    </w:p>
    <w:p w14:paraId="3F22029B" w14:textId="01DE615B" w:rsidR="00020D3F" w:rsidRPr="002554DC" w:rsidRDefault="002554DC" w:rsidP="00BB3C5E">
      <w:pPr>
        <w:spacing w:after="240" w:line="360" w:lineRule="auto"/>
        <w:ind w:left="709" w:right="499" w:firstLine="709"/>
        <w:jc w:val="both"/>
        <w:rPr>
          <w:rFonts w:ascii="Century Schoolbook" w:eastAsia="Arial" w:hAnsi="Century Schoolbook"/>
          <w:sz w:val="24"/>
          <w:szCs w:val="24"/>
          <w:lang w:val="pt-BR"/>
        </w:rPr>
      </w:pPr>
      <w:r w:rsidRPr="002554DC">
        <w:rPr>
          <w:rFonts w:ascii="Century Schoolbook" w:eastAsia="Arial" w:hAnsi="Century Schoolbook"/>
          <w:sz w:val="24"/>
          <w:szCs w:val="24"/>
          <w:lang w:val="pt-BR"/>
        </w:rPr>
        <w:t>A Secretaria de Estado de Saúde é constituinte da Administração Pública direta do Poder Executivo Estadual. A ela compete, conforme disposto na Lei n°. 6.035 de 26 de dezembro de 2022, em seu artigo 19, inciso II:</w:t>
      </w:r>
    </w:p>
    <w:p w14:paraId="1F85DF44" w14:textId="77777777" w:rsidR="002554DC" w:rsidRPr="002554DC" w:rsidRDefault="002554DC" w:rsidP="00307633">
      <w:pPr>
        <w:ind w:left="2268" w:right="499"/>
        <w:jc w:val="both"/>
        <w:rPr>
          <w:rFonts w:ascii="Century Schoolbook" w:eastAsia="Arial" w:hAnsi="Century Schoolbook"/>
          <w:sz w:val="24"/>
          <w:szCs w:val="24"/>
          <w:lang w:val="pt-BR"/>
        </w:rPr>
      </w:pPr>
      <w:r w:rsidRPr="002554DC">
        <w:rPr>
          <w:rFonts w:ascii="Century Schoolbook" w:eastAsia="Arial" w:hAnsi="Century Schoolbook"/>
          <w:sz w:val="24"/>
          <w:szCs w:val="24"/>
          <w:lang w:val="pt-BR"/>
        </w:rPr>
        <w:t>A formulação, em articulação com os Municípios, das políticas públicas estaduais de saúde, contemplando a universalização da assistência, pela integração, da regionalização e da hierarquização dos serviços de saúde, e a descentralização dos serviços e das ações de saúde pública (Lei n°. 6.035, 2022).</w:t>
      </w:r>
    </w:p>
    <w:p w14:paraId="6DD2EC32" w14:textId="77777777" w:rsidR="002554DC" w:rsidRPr="002554DC" w:rsidRDefault="002554DC" w:rsidP="00307633">
      <w:pPr>
        <w:ind w:left="709" w:right="499" w:firstLine="709"/>
        <w:jc w:val="both"/>
        <w:rPr>
          <w:rFonts w:ascii="Century Schoolbook" w:eastAsia="Arial" w:hAnsi="Century Schoolbook"/>
          <w:sz w:val="24"/>
          <w:szCs w:val="24"/>
          <w:lang w:val="pt-BR"/>
        </w:rPr>
      </w:pPr>
    </w:p>
    <w:p w14:paraId="02D8BCBF" w14:textId="4C1F6C4F" w:rsidR="002554DC" w:rsidRPr="002554DC" w:rsidRDefault="002554DC" w:rsidP="00BB3C5E">
      <w:pPr>
        <w:spacing w:after="240" w:line="360" w:lineRule="auto"/>
        <w:ind w:left="709" w:right="499" w:firstLine="709"/>
        <w:jc w:val="both"/>
        <w:rPr>
          <w:rFonts w:ascii="Century Schoolbook" w:eastAsia="Arial" w:hAnsi="Century Schoolbook"/>
          <w:sz w:val="24"/>
          <w:szCs w:val="24"/>
          <w:lang w:val="pt-BR"/>
        </w:rPr>
      </w:pPr>
      <w:r w:rsidRPr="002554DC">
        <w:rPr>
          <w:rFonts w:ascii="Century Schoolbook" w:eastAsia="Arial" w:hAnsi="Century Schoolbook"/>
          <w:sz w:val="24"/>
          <w:szCs w:val="24"/>
          <w:lang w:val="pt-BR"/>
        </w:rPr>
        <w:t xml:space="preserve">A mesma Lei, ainda, em seu primeiro artigo destaca como objetivos da Administração Pública: </w:t>
      </w:r>
    </w:p>
    <w:p w14:paraId="4FCD8CF4" w14:textId="77777777" w:rsidR="002554DC" w:rsidRPr="002554DC" w:rsidRDefault="002554DC" w:rsidP="00307633">
      <w:pPr>
        <w:ind w:left="2268" w:right="499"/>
        <w:jc w:val="both"/>
        <w:rPr>
          <w:rFonts w:ascii="Century Schoolbook" w:eastAsia="Arial" w:hAnsi="Century Schoolbook"/>
          <w:sz w:val="24"/>
          <w:szCs w:val="24"/>
          <w:lang w:val="pt-BR"/>
        </w:rPr>
      </w:pPr>
      <w:r w:rsidRPr="002554DC">
        <w:rPr>
          <w:rFonts w:ascii="Century Schoolbook" w:eastAsia="Arial" w:hAnsi="Century Schoolbook"/>
          <w:sz w:val="24"/>
          <w:szCs w:val="24"/>
          <w:lang w:val="pt-BR"/>
        </w:rPr>
        <w:t>[...] assegurar à população de Mato Grosso do Sul, condições dignas de vida, buscando o desenvolvimento econômico com justiça social e em harmonia com o meio ambiente, por intermédio de um modelo de gestão que preconiza a inclusão social, a transformação digital e a entrega de resultados às pessoas (Lei n° 6.035, 2022).</w:t>
      </w:r>
    </w:p>
    <w:p w14:paraId="1BA554DF" w14:textId="77777777" w:rsidR="002554DC" w:rsidRPr="002554DC" w:rsidRDefault="002554DC" w:rsidP="00307633">
      <w:pPr>
        <w:ind w:left="709" w:right="499" w:firstLine="709"/>
        <w:jc w:val="both"/>
        <w:rPr>
          <w:rFonts w:ascii="Century Schoolbook" w:eastAsia="Arial" w:hAnsi="Century Schoolbook"/>
          <w:sz w:val="24"/>
          <w:szCs w:val="24"/>
          <w:lang w:val="pt-BR"/>
        </w:rPr>
      </w:pPr>
    </w:p>
    <w:p w14:paraId="30B5AC87" w14:textId="77777777" w:rsidR="002554DC" w:rsidRPr="002554DC" w:rsidRDefault="002554DC" w:rsidP="00A376D7">
      <w:pPr>
        <w:spacing w:after="240" w:line="360" w:lineRule="auto"/>
        <w:ind w:left="709" w:right="499" w:firstLine="709"/>
        <w:jc w:val="both"/>
        <w:rPr>
          <w:rFonts w:ascii="Century Schoolbook" w:eastAsia="Arial" w:hAnsi="Century Schoolbook"/>
          <w:sz w:val="24"/>
          <w:szCs w:val="24"/>
          <w:lang w:val="pt-BR"/>
        </w:rPr>
      </w:pPr>
      <w:r w:rsidRPr="002554DC">
        <w:rPr>
          <w:rFonts w:ascii="Century Schoolbook" w:eastAsia="Arial" w:hAnsi="Century Schoolbook"/>
          <w:sz w:val="24"/>
          <w:szCs w:val="24"/>
          <w:lang w:val="pt-BR"/>
        </w:rPr>
        <w:t xml:space="preserve">Desse modo, para atingir tais objetivos, é fundamental que haja boa execução da universalização, integração, regionalização, hierarquização e descentralização dos serviços </w:t>
      </w:r>
      <w:r w:rsidRPr="002554DC">
        <w:rPr>
          <w:rFonts w:ascii="Century Schoolbook" w:eastAsia="Arial" w:hAnsi="Century Schoolbook"/>
          <w:sz w:val="24"/>
          <w:szCs w:val="24"/>
          <w:lang w:val="pt-BR"/>
        </w:rPr>
        <w:lastRenderedPageBreak/>
        <w:t xml:space="preserve">e ações de saúde. Entretanto, para haver essa articulação entre Administração Pública e Municípios faz-se necessária uma comunicação interna eficiente e integrada em todos os setores pelos quais se organiza o sistema de saúde brasileiro. </w:t>
      </w:r>
    </w:p>
    <w:p w14:paraId="44A895C1" w14:textId="77777777" w:rsidR="002554DC" w:rsidRPr="002554DC" w:rsidRDefault="002554DC" w:rsidP="00A376D7">
      <w:pPr>
        <w:spacing w:after="240" w:line="360" w:lineRule="auto"/>
        <w:ind w:left="709" w:right="499" w:firstLine="709"/>
        <w:jc w:val="both"/>
        <w:rPr>
          <w:rFonts w:ascii="Century Schoolbook" w:eastAsia="Arial" w:hAnsi="Century Schoolbook"/>
          <w:sz w:val="24"/>
          <w:szCs w:val="24"/>
          <w:lang w:val="pt-BR"/>
        </w:rPr>
      </w:pPr>
      <w:r w:rsidRPr="002554DC">
        <w:rPr>
          <w:rFonts w:ascii="Century Schoolbook" w:eastAsia="Arial" w:hAnsi="Century Schoolbook"/>
          <w:sz w:val="24"/>
          <w:szCs w:val="24"/>
          <w:lang w:val="pt-BR"/>
        </w:rPr>
        <w:t>O setor pertencente à SES utilizado para exemplificar as questões que podem ser melhoradas na comunicação organizacional é a Coordenadoria de Contratualização de Serviços Hospitalares, que atua, sobretudo, na descentralização dos serviços e ações de saúde.</w:t>
      </w:r>
    </w:p>
    <w:p w14:paraId="6C543430" w14:textId="6344A2C3" w:rsidR="002554DC" w:rsidRPr="002554DC" w:rsidRDefault="002554DC" w:rsidP="000F5A14">
      <w:pPr>
        <w:spacing w:after="240" w:line="360" w:lineRule="auto"/>
        <w:ind w:left="709" w:right="499" w:firstLine="709"/>
        <w:jc w:val="both"/>
        <w:rPr>
          <w:rFonts w:ascii="Century Schoolbook" w:eastAsia="Arial" w:hAnsi="Century Schoolbook"/>
          <w:sz w:val="24"/>
          <w:szCs w:val="24"/>
          <w:lang w:val="pt-BR"/>
        </w:rPr>
      </w:pPr>
      <w:r w:rsidRPr="002554DC">
        <w:rPr>
          <w:rFonts w:ascii="Century Schoolbook" w:eastAsia="Arial" w:hAnsi="Century Schoolbook"/>
          <w:sz w:val="24"/>
          <w:szCs w:val="24"/>
          <w:lang w:val="pt-BR"/>
        </w:rPr>
        <w:t xml:space="preserve">Assim, a Coordenadoria em questão gerencia contratos e convênios com hospitais públicos e privados, filantrópicos ou que prestam serviços exclusivos, para atendimento aos cidadãos, de forma que estes recebam os serviços de saúde regionalizados. Além do acompanhamento de vigências contratuais, o repasse financeiro pactuado é autorizado por ela, sendo a verba o instrumento para realização dos atendimentos médicos dos hospitais contratualizados. Portanto, quaisquer morosidades que permeiam o setor, refletem diretamente as atividades de saúde pública realizadas pelas unidades. </w:t>
      </w:r>
    </w:p>
    <w:p w14:paraId="75630B26" w14:textId="77777777" w:rsidR="002554DC" w:rsidRPr="002554DC" w:rsidRDefault="002554DC" w:rsidP="00A376D7">
      <w:pPr>
        <w:spacing w:after="240" w:line="360" w:lineRule="auto"/>
        <w:ind w:left="709" w:right="499" w:firstLine="709"/>
        <w:jc w:val="both"/>
        <w:rPr>
          <w:rFonts w:ascii="Century Schoolbook" w:eastAsia="Arial" w:hAnsi="Century Schoolbook"/>
          <w:b/>
          <w:bCs/>
          <w:sz w:val="24"/>
          <w:szCs w:val="24"/>
          <w:lang w:val="pt-BR"/>
        </w:rPr>
      </w:pPr>
      <w:r w:rsidRPr="002554DC">
        <w:rPr>
          <w:rFonts w:ascii="Century Schoolbook" w:eastAsia="Arial" w:hAnsi="Century Schoolbook"/>
          <w:b/>
          <w:bCs/>
          <w:sz w:val="24"/>
          <w:szCs w:val="24"/>
          <w:lang w:val="pt-BR"/>
        </w:rPr>
        <w:t xml:space="preserve">4.2 Diagnóstico do problema </w:t>
      </w:r>
    </w:p>
    <w:p w14:paraId="327795E5" w14:textId="181DB35D" w:rsidR="002554DC" w:rsidRPr="002554DC" w:rsidRDefault="002554DC" w:rsidP="000F5A14">
      <w:pPr>
        <w:spacing w:after="240" w:line="360" w:lineRule="auto"/>
        <w:ind w:left="709" w:right="499" w:firstLine="709"/>
        <w:jc w:val="both"/>
        <w:rPr>
          <w:rFonts w:ascii="Century Schoolbook" w:eastAsia="Arial" w:hAnsi="Century Schoolbook"/>
          <w:sz w:val="24"/>
          <w:szCs w:val="24"/>
          <w:lang w:val="pt-BR"/>
        </w:rPr>
      </w:pPr>
      <w:r w:rsidRPr="002554DC">
        <w:rPr>
          <w:rFonts w:ascii="Century Schoolbook" w:eastAsia="Arial" w:hAnsi="Century Schoolbook"/>
          <w:sz w:val="24"/>
          <w:szCs w:val="24"/>
          <w:lang w:val="pt-BR"/>
        </w:rPr>
        <w:t xml:space="preserve">Na atual gestão, a organização da SES está disposta da seguinte maneira, conforme organograma publicado em imprensa oficial, na respectiva ordem hierárquica: gabinete e seus anexos, superintendências e coordenadorias, conforme ilustração abaixo. </w:t>
      </w:r>
    </w:p>
    <w:p w14:paraId="30BE3541" w14:textId="77777777" w:rsidR="002554DC" w:rsidRPr="002554DC" w:rsidRDefault="002554DC" w:rsidP="002554DC">
      <w:pPr>
        <w:ind w:left="709" w:right="499" w:firstLine="709"/>
        <w:rPr>
          <w:rFonts w:ascii="Century Schoolbook" w:eastAsia="Arial" w:hAnsi="Century Schoolbook"/>
          <w:sz w:val="24"/>
          <w:szCs w:val="24"/>
          <w:lang w:val="pt-BR"/>
        </w:rPr>
      </w:pPr>
      <w:r w:rsidRPr="002554DC">
        <w:rPr>
          <w:rFonts w:ascii="Century Schoolbook" w:eastAsia="Arial" w:hAnsi="Century Schoolbook"/>
          <w:b/>
          <w:bCs/>
          <w:sz w:val="24"/>
          <w:szCs w:val="24"/>
          <w:lang w:val="pt-BR"/>
        </w:rPr>
        <w:t>Figura 1.</w:t>
      </w:r>
      <w:r w:rsidRPr="002554DC">
        <w:rPr>
          <w:rFonts w:ascii="Century Schoolbook" w:eastAsia="Arial" w:hAnsi="Century Schoolbook"/>
          <w:sz w:val="24"/>
          <w:szCs w:val="24"/>
          <w:lang w:val="pt-BR"/>
        </w:rPr>
        <w:t xml:space="preserve"> Organograma da Secretaria de Estado de Saúde </w:t>
      </w:r>
    </w:p>
    <w:p w14:paraId="0C0DC7E6" w14:textId="20F146F9" w:rsidR="002554DC" w:rsidRPr="002554DC" w:rsidRDefault="002554DC" w:rsidP="002554DC">
      <w:pPr>
        <w:ind w:left="709" w:right="499" w:firstLine="709"/>
        <w:rPr>
          <w:rFonts w:ascii="Century Schoolbook" w:eastAsia="Arial" w:hAnsi="Century Schoolbook"/>
          <w:sz w:val="24"/>
          <w:szCs w:val="24"/>
          <w:lang w:val="pt-BR"/>
        </w:rPr>
      </w:pPr>
      <w:r w:rsidRPr="002554DC">
        <w:rPr>
          <w:rFonts w:ascii="Century Schoolbook" w:eastAsia="Arial" w:hAnsi="Century Schoolbook"/>
          <w:sz w:val="24"/>
          <w:szCs w:val="24"/>
          <w:lang w:val="pt-BR"/>
        </w:rPr>
        <w:t xml:space="preserve"> </w:t>
      </w:r>
      <w:r w:rsidR="00F808D8">
        <w:rPr>
          <w:noProof/>
          <w:sz w:val="24"/>
          <w:szCs w:val="24"/>
          <w:lang w:val="pt-BR" w:eastAsia="pt-BR"/>
        </w:rPr>
        <w:drawing>
          <wp:inline distT="0" distB="0" distL="114300" distR="114300" wp14:anchorId="633C808B" wp14:editId="7BDCC2E3">
            <wp:extent cx="5033010" cy="2964815"/>
            <wp:effectExtent l="0" t="0" r="0" b="0"/>
            <wp:docPr id="1" name="image1.png" descr="Uma imagem contendo Tabela&#10;&#10;Descrição gerada automaticamente"/>
            <wp:cNvGraphicFramePr/>
            <a:graphic xmlns:a="http://schemas.openxmlformats.org/drawingml/2006/main">
              <a:graphicData uri="http://schemas.openxmlformats.org/drawingml/2006/picture">
                <pic:pic xmlns:pic="http://schemas.openxmlformats.org/drawingml/2006/picture">
                  <pic:nvPicPr>
                    <pic:cNvPr id="1" name="image1.png" descr="Uma imagem contendo Tabela&#10;&#10;Descrição gerada automaticamente"/>
                    <pic:cNvPicPr preferRelativeResize="0"/>
                  </pic:nvPicPr>
                  <pic:blipFill>
                    <a:blip r:embed="rId14"/>
                    <a:srcRect/>
                    <a:stretch>
                      <a:fillRect/>
                    </a:stretch>
                  </pic:blipFill>
                  <pic:spPr>
                    <a:xfrm>
                      <a:off x="0" y="0"/>
                      <a:ext cx="5033010" cy="2964815"/>
                    </a:xfrm>
                    <a:prstGeom prst="rect">
                      <a:avLst/>
                    </a:prstGeom>
                    <a:ln/>
                  </pic:spPr>
                </pic:pic>
              </a:graphicData>
            </a:graphic>
          </wp:inline>
        </w:drawing>
      </w:r>
    </w:p>
    <w:p w14:paraId="07BA6866" w14:textId="77777777" w:rsidR="002554DC" w:rsidRPr="002554DC" w:rsidRDefault="002554DC" w:rsidP="00FD4093">
      <w:pPr>
        <w:ind w:left="1418" w:right="499" w:firstLine="22"/>
        <w:rPr>
          <w:rFonts w:ascii="Century Schoolbook" w:eastAsia="Arial" w:hAnsi="Century Schoolbook"/>
          <w:sz w:val="24"/>
          <w:szCs w:val="24"/>
          <w:lang w:val="pt-BR"/>
        </w:rPr>
      </w:pPr>
      <w:r w:rsidRPr="002554DC">
        <w:rPr>
          <w:rFonts w:ascii="Century Schoolbook" w:eastAsia="Arial" w:hAnsi="Century Schoolbook"/>
          <w:sz w:val="24"/>
          <w:szCs w:val="24"/>
          <w:lang w:val="pt-BR"/>
        </w:rPr>
        <w:lastRenderedPageBreak/>
        <w:t>Fonte: Diário Oficial Eletrônico de Mato Grosso do Sul, p. 114, n°. 11.208, de 11 de julho de 2023.</w:t>
      </w:r>
    </w:p>
    <w:p w14:paraId="1543BA1E" w14:textId="77777777" w:rsidR="002554DC" w:rsidRPr="002554DC" w:rsidRDefault="002554DC" w:rsidP="00A376D7">
      <w:pPr>
        <w:spacing w:after="240" w:line="360" w:lineRule="auto"/>
        <w:ind w:left="709" w:right="499" w:firstLine="709"/>
        <w:jc w:val="both"/>
        <w:rPr>
          <w:rFonts w:ascii="Century Schoolbook" w:eastAsia="Arial" w:hAnsi="Century Schoolbook"/>
          <w:sz w:val="24"/>
          <w:szCs w:val="24"/>
          <w:lang w:val="pt-BR"/>
        </w:rPr>
      </w:pPr>
      <w:r w:rsidRPr="002554DC">
        <w:rPr>
          <w:rFonts w:ascii="Century Schoolbook" w:eastAsia="Arial" w:hAnsi="Century Schoolbook"/>
          <w:sz w:val="24"/>
          <w:szCs w:val="24"/>
          <w:lang w:val="pt-BR"/>
        </w:rPr>
        <w:t xml:space="preserve">Para que uma coordenadoria X se comunique com a Y, hoje, é preciso que haja documentação no sistema de comunicação interna oficial, chamada CI, detentora de assinatura digital por meio de senha, que deve passar pela ciência da superintendência de X, que assina manualmente, para que ela então seja encaminhada à superintendência de Y, que toma ciência da solicitação em vias digitais e físicas, e assim, ela repasse para a coordenadoria Y, também em ambas as vias. </w:t>
      </w:r>
    </w:p>
    <w:p w14:paraId="6247D90D" w14:textId="77777777" w:rsidR="002554DC" w:rsidRPr="002554DC" w:rsidRDefault="002554DC" w:rsidP="002554DC">
      <w:pPr>
        <w:ind w:left="709" w:right="499" w:firstLine="709"/>
        <w:rPr>
          <w:rFonts w:ascii="Century Schoolbook" w:eastAsia="Arial" w:hAnsi="Century Schoolbook"/>
          <w:sz w:val="24"/>
          <w:szCs w:val="24"/>
          <w:lang w:val="pt-BR"/>
        </w:rPr>
      </w:pPr>
      <w:r w:rsidRPr="002554DC">
        <w:rPr>
          <w:rFonts w:ascii="Century Schoolbook" w:eastAsia="Arial" w:hAnsi="Century Schoolbook"/>
          <w:b/>
          <w:bCs/>
          <w:sz w:val="24"/>
          <w:szCs w:val="24"/>
          <w:lang w:val="pt-BR"/>
        </w:rPr>
        <w:t>Figura 2.</w:t>
      </w:r>
      <w:r w:rsidRPr="002554DC">
        <w:rPr>
          <w:rFonts w:ascii="Century Schoolbook" w:eastAsia="Arial" w:hAnsi="Century Schoolbook"/>
          <w:sz w:val="24"/>
          <w:szCs w:val="24"/>
          <w:lang w:val="pt-BR"/>
        </w:rPr>
        <w:t xml:space="preserve"> Fluxo da comunicação interna na SES.</w:t>
      </w:r>
    </w:p>
    <w:p w14:paraId="795EC4DA" w14:textId="29E529E9" w:rsidR="002554DC" w:rsidRPr="002554DC" w:rsidRDefault="002554DC" w:rsidP="002554DC">
      <w:pPr>
        <w:ind w:left="709" w:right="499" w:firstLine="709"/>
        <w:rPr>
          <w:rFonts w:ascii="Century Schoolbook" w:eastAsia="Arial" w:hAnsi="Century Schoolbook"/>
          <w:sz w:val="24"/>
          <w:szCs w:val="24"/>
          <w:lang w:val="pt-BR"/>
        </w:rPr>
      </w:pPr>
      <w:r w:rsidRPr="002554DC">
        <w:rPr>
          <w:rFonts w:ascii="Century Schoolbook" w:eastAsia="Arial" w:hAnsi="Century Schoolbook"/>
          <w:sz w:val="24"/>
          <w:szCs w:val="24"/>
          <w:lang w:val="pt-BR"/>
        </w:rPr>
        <w:t xml:space="preserve"> </w:t>
      </w:r>
      <w:r w:rsidR="00961486">
        <w:rPr>
          <w:noProof/>
          <w:sz w:val="24"/>
          <w:szCs w:val="24"/>
          <w:lang w:val="pt-BR" w:eastAsia="pt-BR"/>
        </w:rPr>
        <w:drawing>
          <wp:inline distT="0" distB="0" distL="114300" distR="114300" wp14:anchorId="5785AAAE" wp14:editId="3DF1C9A6">
            <wp:extent cx="5033010" cy="2964815"/>
            <wp:effectExtent l="0" t="0" r="0" b="0"/>
            <wp:docPr id="160838664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5033010" cy="2964815"/>
                    </a:xfrm>
                    <a:prstGeom prst="rect">
                      <a:avLst/>
                    </a:prstGeom>
                    <a:ln/>
                  </pic:spPr>
                </pic:pic>
              </a:graphicData>
            </a:graphic>
          </wp:inline>
        </w:drawing>
      </w:r>
    </w:p>
    <w:p w14:paraId="43B2C612" w14:textId="77777777" w:rsidR="002554DC" w:rsidRPr="002554DC" w:rsidRDefault="002554DC" w:rsidP="002554DC">
      <w:pPr>
        <w:ind w:left="709" w:right="499" w:firstLine="709"/>
        <w:rPr>
          <w:rFonts w:ascii="Century Schoolbook" w:eastAsia="Arial" w:hAnsi="Century Schoolbook"/>
          <w:sz w:val="24"/>
          <w:szCs w:val="24"/>
          <w:lang w:val="pt-BR"/>
        </w:rPr>
      </w:pPr>
      <w:r w:rsidRPr="002554DC">
        <w:rPr>
          <w:rFonts w:ascii="Century Schoolbook" w:eastAsia="Arial" w:hAnsi="Century Schoolbook"/>
          <w:sz w:val="24"/>
          <w:szCs w:val="24"/>
          <w:lang w:val="pt-BR"/>
        </w:rPr>
        <w:t>Fonte: elaborado pelos autores (2023).</w:t>
      </w:r>
    </w:p>
    <w:p w14:paraId="3C658984" w14:textId="77777777" w:rsidR="002554DC" w:rsidRPr="002554DC" w:rsidRDefault="002554DC" w:rsidP="002554DC">
      <w:pPr>
        <w:ind w:left="709" w:right="499" w:firstLine="709"/>
        <w:rPr>
          <w:rFonts w:ascii="Century Schoolbook" w:eastAsia="Arial" w:hAnsi="Century Schoolbook"/>
          <w:sz w:val="24"/>
          <w:szCs w:val="24"/>
          <w:lang w:val="pt-BR"/>
        </w:rPr>
      </w:pPr>
    </w:p>
    <w:p w14:paraId="1E5952CA" w14:textId="77777777" w:rsidR="002554DC" w:rsidRPr="002554DC" w:rsidRDefault="002554DC" w:rsidP="00A376D7">
      <w:pPr>
        <w:spacing w:after="240" w:line="360" w:lineRule="auto"/>
        <w:ind w:left="709" w:right="499" w:firstLine="709"/>
        <w:jc w:val="both"/>
        <w:rPr>
          <w:rFonts w:ascii="Century Schoolbook" w:eastAsia="Arial" w:hAnsi="Century Schoolbook"/>
          <w:sz w:val="24"/>
          <w:szCs w:val="24"/>
          <w:lang w:val="pt-BR"/>
        </w:rPr>
      </w:pPr>
      <w:r w:rsidRPr="002554DC">
        <w:rPr>
          <w:rFonts w:ascii="Century Schoolbook" w:eastAsia="Arial" w:hAnsi="Century Schoolbook"/>
          <w:sz w:val="24"/>
          <w:szCs w:val="24"/>
          <w:lang w:val="pt-BR"/>
        </w:rPr>
        <w:t>Há, portanto, duplo processo de verificação para realizar atividades de natureza corriqueira, como solicitações de informações demandadas pela atividade do setor operacional. Desse modo, não se pratica o que está preconizado na Lei n°. 6.035 (2022), que dispõe da harmonia com o meio ambiente, uma vez que há demasiado uso de folhas de papel, tampouco corrobora a prática cotidiana à transformação digital. Além disso, mediante a hierarquização, e considerando que o servidor público é representante da base na tomada de decisão, não há, ainda, a inclusão social, no aspecto basal aqui considerado, na medida em que a voz da camada da base é regulada pelas camadas superiores e pouco ouvida por ela.</w:t>
      </w:r>
    </w:p>
    <w:p w14:paraId="63C9CDF2" w14:textId="77777777" w:rsidR="002554DC" w:rsidRPr="002554DC" w:rsidRDefault="002554DC" w:rsidP="00A376D7">
      <w:pPr>
        <w:spacing w:after="240" w:line="360" w:lineRule="auto"/>
        <w:ind w:left="709" w:right="499" w:firstLine="709"/>
        <w:jc w:val="both"/>
        <w:rPr>
          <w:rFonts w:ascii="Century Schoolbook" w:eastAsia="Arial" w:hAnsi="Century Schoolbook"/>
          <w:sz w:val="24"/>
          <w:szCs w:val="24"/>
          <w:lang w:val="pt-BR"/>
        </w:rPr>
      </w:pPr>
      <w:r w:rsidRPr="002554DC">
        <w:rPr>
          <w:rFonts w:ascii="Century Schoolbook" w:eastAsia="Arial" w:hAnsi="Century Schoolbook"/>
          <w:sz w:val="24"/>
          <w:szCs w:val="24"/>
          <w:lang w:val="pt-BR"/>
        </w:rPr>
        <w:t xml:space="preserve">A hierarquização da tomada de decisão também se mostra presente, uma vez que quaisquer mudanças propostas são analisadas por meio de longas reuniões, entre os </w:t>
      </w:r>
      <w:r w:rsidRPr="002554DC">
        <w:rPr>
          <w:rFonts w:ascii="Century Schoolbook" w:eastAsia="Arial" w:hAnsi="Century Schoolbook"/>
          <w:sz w:val="24"/>
          <w:szCs w:val="24"/>
          <w:lang w:val="pt-BR"/>
        </w:rPr>
        <w:lastRenderedPageBreak/>
        <w:t>gestores de maior grau hierárquico, superintendentes e coordenadores. Cabe aos servidores, os operantes, acatar passivamente a decisão, ou seja, é um procedimento vertical e inflexível para com os menores graus hierárquicos. Essas práticas obsoletas causam lentidão na ascensão de uma administração pública eficiente e eficaz, na medida em que desmotiva o servidor.</w:t>
      </w:r>
    </w:p>
    <w:p w14:paraId="4FEEB074" w14:textId="77777777" w:rsidR="002554DC" w:rsidRPr="002554DC" w:rsidRDefault="002554DC" w:rsidP="00A376D7">
      <w:pPr>
        <w:spacing w:after="240" w:line="360" w:lineRule="auto"/>
        <w:ind w:left="709" w:right="499" w:firstLine="709"/>
        <w:jc w:val="both"/>
        <w:rPr>
          <w:rFonts w:ascii="Century Schoolbook" w:eastAsia="Arial" w:hAnsi="Century Schoolbook"/>
          <w:sz w:val="24"/>
          <w:szCs w:val="24"/>
          <w:lang w:val="pt-BR"/>
        </w:rPr>
      </w:pPr>
      <w:r w:rsidRPr="002554DC">
        <w:rPr>
          <w:rFonts w:ascii="Century Schoolbook" w:eastAsia="Arial" w:hAnsi="Century Schoolbook"/>
          <w:sz w:val="24"/>
          <w:szCs w:val="24"/>
          <w:lang w:val="pt-BR"/>
        </w:rPr>
        <w:t>Outrossim, a demora no processamento da informação gera consequências que possuem gravidades variadas e se apresentam nas atividades cotidianas em perda de dados ou sua troca de forma inconsistente, informações incompletas ou infundadas, falta ou atraso dos repasses contratualizados, ultrapassagem do teto orçamentário, dentre outros. Ainda, com frequência, há a utilização de métodos informais visando a resolução dessas questões, tendo em vista sua natureza hierárquica, resultando em mais mazelas organizacionais, na medida em que segue pelo caminho do improviso, dada a falta de normatização horizontal.</w:t>
      </w:r>
    </w:p>
    <w:p w14:paraId="12F42F6E" w14:textId="77777777" w:rsidR="002554DC" w:rsidRPr="002554DC" w:rsidRDefault="002554DC" w:rsidP="00A376D7">
      <w:pPr>
        <w:spacing w:after="240" w:line="360" w:lineRule="auto"/>
        <w:ind w:left="709" w:right="499" w:firstLine="709"/>
        <w:jc w:val="both"/>
        <w:rPr>
          <w:rFonts w:ascii="Century Schoolbook" w:eastAsia="Arial" w:hAnsi="Century Schoolbook"/>
          <w:sz w:val="24"/>
          <w:szCs w:val="24"/>
          <w:lang w:val="pt-BR"/>
        </w:rPr>
      </w:pPr>
      <w:r w:rsidRPr="002554DC">
        <w:rPr>
          <w:rFonts w:ascii="Century Schoolbook" w:eastAsia="Arial" w:hAnsi="Century Schoolbook"/>
          <w:sz w:val="24"/>
          <w:szCs w:val="24"/>
          <w:lang w:val="pt-BR"/>
        </w:rPr>
        <w:t>Tendo em vista a rigidez que permeia o agir dos órgãos públicos e considerando a manutenção de antigos costumes em detrimento da flexibilização e da inovação na Secretaria de Estado de Saúde de Mato Grosso do Sul, ainda, evidenciou-se a ausência de um único protocolo a ser seguido pelos servidores. Dessa forma, o conhecimento é difuso e não contínuo.</w:t>
      </w:r>
    </w:p>
    <w:p w14:paraId="03EF6AEC" w14:textId="001750BC" w:rsidR="002554DC" w:rsidRPr="002554DC" w:rsidRDefault="002554DC" w:rsidP="000F5A14">
      <w:pPr>
        <w:spacing w:after="240" w:line="360" w:lineRule="auto"/>
        <w:ind w:left="709" w:right="499" w:firstLine="709"/>
        <w:jc w:val="both"/>
        <w:rPr>
          <w:rFonts w:ascii="Century Schoolbook" w:eastAsia="Arial" w:hAnsi="Century Schoolbook"/>
          <w:sz w:val="24"/>
          <w:szCs w:val="24"/>
          <w:lang w:val="pt-BR"/>
        </w:rPr>
      </w:pPr>
      <w:r w:rsidRPr="002554DC">
        <w:rPr>
          <w:rFonts w:ascii="Century Schoolbook" w:eastAsia="Arial" w:hAnsi="Century Schoolbook"/>
          <w:sz w:val="24"/>
          <w:szCs w:val="24"/>
          <w:lang w:val="pt-BR"/>
        </w:rPr>
        <w:t>Por conseguinte, é possível identificar a morosidade e burocracia rígida no processo de troca de informações entre setores de mesmo grau hierárquico, as quais deveriam ser superadas pelo contexto socioeconômico do país hodierno, em plenas condições financeiras e tecnológicas, por parte da administração pública, de serem implementadas. Em razão disso, ocorrem desdobramentos que impedem a gestão pública no fornecimento das ações e serviços de saúde com eficiência e eficácia e o povo de acessá-los.</w:t>
      </w:r>
    </w:p>
    <w:p w14:paraId="12E598D5" w14:textId="77777777" w:rsidR="002554DC" w:rsidRPr="002554DC" w:rsidRDefault="002554DC" w:rsidP="00A376D7">
      <w:pPr>
        <w:spacing w:after="240" w:line="360" w:lineRule="auto"/>
        <w:ind w:left="709" w:right="499" w:firstLine="709"/>
        <w:jc w:val="both"/>
        <w:rPr>
          <w:rFonts w:ascii="Century Schoolbook" w:eastAsia="Arial" w:hAnsi="Century Schoolbook"/>
          <w:b/>
          <w:bCs/>
          <w:sz w:val="24"/>
          <w:szCs w:val="24"/>
          <w:lang w:val="pt-BR"/>
        </w:rPr>
      </w:pPr>
      <w:r w:rsidRPr="002554DC">
        <w:rPr>
          <w:rFonts w:ascii="Century Schoolbook" w:eastAsia="Arial" w:hAnsi="Century Schoolbook"/>
          <w:b/>
          <w:bCs/>
          <w:sz w:val="24"/>
          <w:szCs w:val="24"/>
          <w:lang w:val="pt-BR"/>
        </w:rPr>
        <w:t>4.3 Propostas de mudança/recomendação</w:t>
      </w:r>
    </w:p>
    <w:p w14:paraId="0D24E698" w14:textId="77777777" w:rsidR="002554DC" w:rsidRPr="002554DC" w:rsidRDefault="002554DC" w:rsidP="00A376D7">
      <w:pPr>
        <w:spacing w:after="240" w:line="360" w:lineRule="auto"/>
        <w:ind w:left="709" w:right="499" w:firstLine="709"/>
        <w:jc w:val="both"/>
        <w:rPr>
          <w:rFonts w:ascii="Century Schoolbook" w:eastAsia="Arial" w:hAnsi="Century Schoolbook"/>
          <w:sz w:val="24"/>
          <w:szCs w:val="24"/>
          <w:lang w:val="pt-BR"/>
        </w:rPr>
      </w:pPr>
      <w:r w:rsidRPr="002554DC">
        <w:rPr>
          <w:rFonts w:ascii="Century Schoolbook" w:eastAsia="Arial" w:hAnsi="Century Schoolbook"/>
          <w:sz w:val="24"/>
          <w:szCs w:val="24"/>
          <w:lang w:val="pt-BR"/>
        </w:rPr>
        <w:t>O objetivo deste estudo permeia a comunicação interna da organização, que é burocrática e apresenta falhas, por isto aqui se propõem bases sólidas internas para o princípio de uma boa prestação de serviços no cenário total, para haver, dessa forma, a eficiência do setor e a eficácia de suas atribuições.</w:t>
      </w:r>
    </w:p>
    <w:p w14:paraId="5BAF0612" w14:textId="77777777" w:rsidR="002554DC" w:rsidRPr="002554DC" w:rsidRDefault="002554DC" w:rsidP="00A376D7">
      <w:pPr>
        <w:spacing w:after="240" w:line="360" w:lineRule="auto"/>
        <w:ind w:left="709" w:right="499" w:firstLine="709"/>
        <w:jc w:val="both"/>
        <w:rPr>
          <w:rFonts w:ascii="Century Schoolbook" w:eastAsia="Arial" w:hAnsi="Century Schoolbook"/>
          <w:sz w:val="24"/>
          <w:szCs w:val="24"/>
          <w:lang w:val="pt-BR"/>
        </w:rPr>
      </w:pPr>
      <w:r w:rsidRPr="002554DC">
        <w:rPr>
          <w:rFonts w:ascii="Century Schoolbook" w:eastAsia="Arial" w:hAnsi="Century Schoolbook"/>
          <w:sz w:val="24"/>
          <w:szCs w:val="24"/>
          <w:lang w:val="pt-BR"/>
        </w:rPr>
        <w:lastRenderedPageBreak/>
        <w:t xml:space="preserve">Ademais, a imagem do comunicador contribui para sua efetividade, uma vez que, conforme </w:t>
      </w:r>
      <w:proofErr w:type="spellStart"/>
      <w:r w:rsidRPr="002554DC">
        <w:rPr>
          <w:rFonts w:ascii="Century Schoolbook" w:eastAsia="Arial" w:hAnsi="Century Schoolbook"/>
          <w:sz w:val="24"/>
          <w:szCs w:val="24"/>
          <w:lang w:val="pt-BR"/>
        </w:rPr>
        <w:t>Scroferneker</w:t>
      </w:r>
      <w:proofErr w:type="spellEnd"/>
      <w:r w:rsidRPr="002554DC">
        <w:rPr>
          <w:rFonts w:ascii="Century Schoolbook" w:eastAsia="Arial" w:hAnsi="Century Schoolbook"/>
          <w:sz w:val="24"/>
          <w:szCs w:val="24"/>
          <w:lang w:val="pt-BR"/>
        </w:rPr>
        <w:t xml:space="preserve"> (2006), na perspectiva de Hall (1984), a impressão que o receptor tem do comunicador, o papel que o indivíduo desempenha na organização, o fenômeno da “</w:t>
      </w:r>
      <w:proofErr w:type="spellStart"/>
      <w:r w:rsidRPr="002554DC">
        <w:rPr>
          <w:rFonts w:ascii="Century Schoolbook" w:eastAsia="Arial" w:hAnsi="Century Schoolbook"/>
          <w:sz w:val="24"/>
          <w:szCs w:val="24"/>
          <w:lang w:val="pt-BR"/>
        </w:rPr>
        <w:t>estereotipização</w:t>
      </w:r>
      <w:proofErr w:type="spellEnd"/>
      <w:r w:rsidRPr="002554DC">
        <w:rPr>
          <w:rFonts w:ascii="Century Schoolbook" w:eastAsia="Arial" w:hAnsi="Century Schoolbook"/>
          <w:sz w:val="24"/>
          <w:szCs w:val="24"/>
          <w:lang w:val="pt-BR"/>
        </w:rPr>
        <w:t>”, as diferenças de status são algumas situações (fatores) que favorecem ou dificultam a comunicação. Dessa forma, a hierarquização mostrada na SES, bem como a verticalização da tomada de decisão, distancia o interesse do servidor das camadas basais no desdobramento das questões do setor, pois sua comunicação é dificultada.</w:t>
      </w:r>
    </w:p>
    <w:p w14:paraId="6488CADC" w14:textId="77777777" w:rsidR="002554DC" w:rsidRPr="002554DC" w:rsidRDefault="002554DC" w:rsidP="00A376D7">
      <w:pPr>
        <w:spacing w:after="240" w:line="360" w:lineRule="auto"/>
        <w:ind w:left="709" w:right="499" w:firstLine="709"/>
        <w:jc w:val="both"/>
        <w:rPr>
          <w:rFonts w:ascii="Century Schoolbook" w:eastAsia="Arial" w:hAnsi="Century Schoolbook"/>
          <w:sz w:val="24"/>
          <w:szCs w:val="24"/>
          <w:lang w:val="pt-BR"/>
        </w:rPr>
      </w:pPr>
      <w:proofErr w:type="spellStart"/>
      <w:r w:rsidRPr="002554DC">
        <w:rPr>
          <w:rFonts w:ascii="Century Schoolbook" w:eastAsia="Arial" w:hAnsi="Century Schoolbook"/>
          <w:sz w:val="24"/>
          <w:szCs w:val="24"/>
          <w:lang w:val="pt-BR"/>
        </w:rPr>
        <w:t>Scroferneker</w:t>
      </w:r>
      <w:proofErr w:type="spellEnd"/>
      <w:r w:rsidRPr="002554DC">
        <w:rPr>
          <w:rFonts w:ascii="Century Schoolbook" w:eastAsia="Arial" w:hAnsi="Century Schoolbook"/>
          <w:sz w:val="24"/>
          <w:szCs w:val="24"/>
          <w:lang w:val="pt-BR"/>
        </w:rPr>
        <w:t xml:space="preserve"> (2006) também traz, na perspectiva de </w:t>
      </w:r>
      <w:proofErr w:type="spellStart"/>
      <w:r w:rsidRPr="002554DC">
        <w:rPr>
          <w:rFonts w:ascii="Century Schoolbook" w:eastAsia="Arial" w:hAnsi="Century Schoolbook"/>
          <w:sz w:val="24"/>
          <w:szCs w:val="24"/>
          <w:lang w:val="pt-BR"/>
        </w:rPr>
        <w:t>Goodall</w:t>
      </w:r>
      <w:proofErr w:type="spellEnd"/>
      <w:r w:rsidRPr="002554DC">
        <w:rPr>
          <w:rFonts w:ascii="Century Schoolbook" w:eastAsia="Arial" w:hAnsi="Century Schoolbook"/>
          <w:sz w:val="24"/>
          <w:szCs w:val="24"/>
          <w:lang w:val="pt-BR"/>
        </w:rPr>
        <w:t xml:space="preserve"> Jr e Eisenberg (1997), em modelos de comunicação organizacional, a análise da comunicação organizacional como transferência de informação, sendo definida como um modelo linear, simplificado e incompleto, pois entende que cabe ao emissor definir o significado das mensagens repassando-o aos demais. É possível assimilar a comunicação interna da SES dentro do modelo linear de transferência de informação, com base nas figuras 1 e 2, que ilustram o caminho unidirecional que percorre a comunicação.</w:t>
      </w:r>
    </w:p>
    <w:p w14:paraId="6EDB5075" w14:textId="77777777" w:rsidR="002554DC" w:rsidRPr="002554DC" w:rsidRDefault="002554DC" w:rsidP="00A376D7">
      <w:pPr>
        <w:spacing w:after="240" w:line="360" w:lineRule="auto"/>
        <w:ind w:left="709" w:right="499" w:firstLine="709"/>
        <w:jc w:val="both"/>
        <w:rPr>
          <w:rFonts w:ascii="Century Schoolbook" w:eastAsia="Arial" w:hAnsi="Century Schoolbook"/>
          <w:sz w:val="24"/>
          <w:szCs w:val="24"/>
          <w:lang w:val="pt-BR"/>
        </w:rPr>
      </w:pPr>
      <w:r w:rsidRPr="002554DC">
        <w:rPr>
          <w:rFonts w:ascii="Century Schoolbook" w:eastAsia="Arial" w:hAnsi="Century Schoolbook"/>
          <w:sz w:val="24"/>
          <w:szCs w:val="24"/>
          <w:lang w:val="pt-BR"/>
        </w:rPr>
        <w:t xml:space="preserve">Em contrapartida, </w:t>
      </w:r>
      <w:proofErr w:type="spellStart"/>
      <w:r w:rsidRPr="002554DC">
        <w:rPr>
          <w:rFonts w:ascii="Century Schoolbook" w:eastAsia="Arial" w:hAnsi="Century Schoolbook"/>
          <w:sz w:val="24"/>
          <w:szCs w:val="24"/>
          <w:lang w:val="pt-BR"/>
        </w:rPr>
        <w:t>Kunsch</w:t>
      </w:r>
      <w:proofErr w:type="spellEnd"/>
      <w:r w:rsidRPr="002554DC">
        <w:rPr>
          <w:rFonts w:ascii="Century Schoolbook" w:eastAsia="Arial" w:hAnsi="Century Schoolbook"/>
          <w:sz w:val="24"/>
          <w:szCs w:val="24"/>
          <w:lang w:val="pt-BR"/>
        </w:rPr>
        <w:t xml:space="preserve"> (2006) defende que a comunicação deve ser trabalhada não de um ponto de vista meramente linear, mas de a considerar, sobretudo, um processo relacional entre os indivíduos, departamentos, unidades e organizações. Tendo em vista que a comunicação faz a organização, e a organização é composta pelos servidores, logo, eles têm de se comunicar.  Ainda, </w:t>
      </w:r>
      <w:proofErr w:type="spellStart"/>
      <w:r w:rsidRPr="002554DC">
        <w:rPr>
          <w:rFonts w:ascii="Century Schoolbook" w:eastAsia="Arial" w:hAnsi="Century Schoolbook"/>
          <w:sz w:val="24"/>
          <w:szCs w:val="24"/>
          <w:lang w:val="pt-BR"/>
        </w:rPr>
        <w:t>Kunsch</w:t>
      </w:r>
      <w:proofErr w:type="spellEnd"/>
      <w:r w:rsidRPr="002554DC">
        <w:rPr>
          <w:rFonts w:ascii="Century Schoolbook" w:eastAsia="Arial" w:hAnsi="Century Schoolbook"/>
          <w:sz w:val="24"/>
          <w:szCs w:val="24"/>
          <w:lang w:val="pt-BR"/>
        </w:rPr>
        <w:t xml:space="preserve"> (2006) afirma que quando se fala em comunicação organizacional, temos que primeiramente pensar na comunicação humana e nas múltiplas perspectivas que permeiam o ato comunicativo no interior das organizações e cita Gary </w:t>
      </w:r>
      <w:proofErr w:type="spellStart"/>
      <w:r w:rsidRPr="002554DC">
        <w:rPr>
          <w:rFonts w:ascii="Century Schoolbook" w:eastAsia="Arial" w:hAnsi="Century Schoolbook"/>
          <w:sz w:val="24"/>
          <w:szCs w:val="24"/>
          <w:lang w:val="pt-BR"/>
        </w:rPr>
        <w:t>Kreps</w:t>
      </w:r>
      <w:proofErr w:type="spellEnd"/>
      <w:r w:rsidRPr="002554DC">
        <w:rPr>
          <w:rFonts w:ascii="Century Schoolbook" w:eastAsia="Arial" w:hAnsi="Century Schoolbook"/>
          <w:sz w:val="24"/>
          <w:szCs w:val="24"/>
          <w:lang w:val="pt-BR"/>
        </w:rPr>
        <w:t xml:space="preserve"> (1995), em que ele explica a comunicação como sendo um processo dinâmico e contínuo; o processo que permite aos membros da organização trabalharem juntos, cooperar e interpretar as necessidades e as atividades sempre mutantes da organização. Essa visão vai ao encontro da realidade da Coordenadoria de Contratualização de Serviços Hospitalares, como de todas os setores, que frequentemente se veem diante de novos projetos para gerir, novos termos e acordos para lidar, e, portanto, necessitam da cooperação para uma operação bem-sucedida.  </w:t>
      </w:r>
    </w:p>
    <w:p w14:paraId="6EAA7FFA" w14:textId="77777777" w:rsidR="002554DC" w:rsidRPr="002554DC" w:rsidRDefault="002554DC" w:rsidP="00A376D7">
      <w:pPr>
        <w:spacing w:after="240" w:line="360" w:lineRule="auto"/>
        <w:ind w:left="709" w:right="499" w:firstLine="709"/>
        <w:jc w:val="both"/>
        <w:rPr>
          <w:rFonts w:ascii="Century Schoolbook" w:eastAsia="Arial" w:hAnsi="Century Schoolbook"/>
          <w:sz w:val="24"/>
          <w:szCs w:val="24"/>
          <w:lang w:val="pt-BR"/>
        </w:rPr>
      </w:pPr>
      <w:r w:rsidRPr="002554DC">
        <w:rPr>
          <w:rFonts w:ascii="Century Schoolbook" w:eastAsia="Arial" w:hAnsi="Century Schoolbook"/>
          <w:sz w:val="24"/>
          <w:szCs w:val="24"/>
          <w:lang w:val="pt-BR"/>
        </w:rPr>
        <w:t xml:space="preserve">Além disso, </w:t>
      </w:r>
      <w:proofErr w:type="spellStart"/>
      <w:r w:rsidRPr="002554DC">
        <w:rPr>
          <w:rFonts w:ascii="Century Schoolbook" w:eastAsia="Arial" w:hAnsi="Century Schoolbook"/>
          <w:sz w:val="24"/>
          <w:szCs w:val="24"/>
          <w:lang w:val="pt-BR"/>
        </w:rPr>
        <w:t>Kunsch</w:t>
      </w:r>
      <w:proofErr w:type="spellEnd"/>
      <w:r w:rsidRPr="002554DC">
        <w:rPr>
          <w:rFonts w:ascii="Century Schoolbook" w:eastAsia="Arial" w:hAnsi="Century Schoolbook"/>
          <w:sz w:val="24"/>
          <w:szCs w:val="24"/>
          <w:lang w:val="pt-BR"/>
        </w:rPr>
        <w:t xml:space="preserve"> (2014) alude ao contexto socioeconômico da era digital em que o funcionamento do sistema econômico como uma unidade planetária só se viabiliza graças à existência de um novo sistema tecnológico de comunicação e informação. Diante disso, e </w:t>
      </w:r>
      <w:r w:rsidRPr="002554DC">
        <w:rPr>
          <w:rFonts w:ascii="Century Schoolbook" w:eastAsia="Arial" w:hAnsi="Century Schoolbook"/>
          <w:sz w:val="24"/>
          <w:szCs w:val="24"/>
          <w:lang w:val="pt-BR"/>
        </w:rPr>
        <w:lastRenderedPageBreak/>
        <w:t>considerando a Lei n° 6.035/22, é preciso que haja melhor uso das ferramentas digitais e que essas sejam facilitadoras do processo comunicativo, de modo a torná-lo democrático. Como também, o aprimoramento digital conduz à redução de gastos públicos, desde a privação da impressora e seus suprimentos, à redução de falhas na entrega da informação.</w:t>
      </w:r>
    </w:p>
    <w:p w14:paraId="1DFC942E" w14:textId="77777777" w:rsidR="002554DC" w:rsidRPr="002554DC" w:rsidRDefault="002554DC" w:rsidP="00A376D7">
      <w:pPr>
        <w:spacing w:after="240" w:line="360" w:lineRule="auto"/>
        <w:ind w:left="709" w:right="499" w:firstLine="709"/>
        <w:jc w:val="both"/>
        <w:rPr>
          <w:rFonts w:ascii="Century Schoolbook" w:eastAsia="Arial" w:hAnsi="Century Schoolbook"/>
          <w:sz w:val="24"/>
          <w:szCs w:val="24"/>
          <w:lang w:val="pt-BR"/>
        </w:rPr>
      </w:pPr>
      <w:r w:rsidRPr="002554DC">
        <w:rPr>
          <w:rFonts w:ascii="Century Schoolbook" w:eastAsia="Arial" w:hAnsi="Century Schoolbook"/>
          <w:sz w:val="24"/>
          <w:szCs w:val="24"/>
          <w:lang w:val="pt-BR"/>
        </w:rPr>
        <w:t xml:space="preserve">Assim, faz-se necessário o melhor uso da internet nos órgãos públicos, não apenas para a transparência, como também para uma melhor organização com a sociedade, no caso da SES, o destinatário final dos seus serviços e ações, conforme </w:t>
      </w:r>
      <w:proofErr w:type="spellStart"/>
      <w:r w:rsidRPr="002554DC">
        <w:rPr>
          <w:rFonts w:ascii="Century Schoolbook" w:eastAsia="Arial" w:hAnsi="Century Schoolbook"/>
          <w:sz w:val="24"/>
          <w:szCs w:val="24"/>
          <w:lang w:val="pt-BR"/>
        </w:rPr>
        <w:t>Kunsch</w:t>
      </w:r>
      <w:proofErr w:type="spellEnd"/>
      <w:r w:rsidRPr="002554DC">
        <w:rPr>
          <w:rFonts w:ascii="Century Schoolbook" w:eastAsia="Arial" w:hAnsi="Century Schoolbook"/>
          <w:sz w:val="24"/>
          <w:szCs w:val="24"/>
          <w:lang w:val="pt-BR"/>
        </w:rPr>
        <w:t xml:space="preserve"> (2014), que explora o fato de a internet não ser apenas um meio de comunicação, mas parte do modo que a sociedade se organiza. </w:t>
      </w:r>
    </w:p>
    <w:p w14:paraId="7DCD7403" w14:textId="77777777" w:rsidR="002554DC" w:rsidRPr="002554DC" w:rsidRDefault="002554DC" w:rsidP="00A376D7">
      <w:pPr>
        <w:spacing w:after="240" w:line="360" w:lineRule="auto"/>
        <w:ind w:left="709" w:right="499" w:firstLine="709"/>
        <w:jc w:val="both"/>
        <w:rPr>
          <w:rFonts w:ascii="Century Schoolbook" w:eastAsia="Arial" w:hAnsi="Century Schoolbook"/>
          <w:sz w:val="24"/>
          <w:szCs w:val="24"/>
          <w:lang w:val="pt-BR"/>
        </w:rPr>
      </w:pPr>
      <w:r w:rsidRPr="002554DC">
        <w:rPr>
          <w:rFonts w:ascii="Century Schoolbook" w:eastAsia="Arial" w:hAnsi="Century Schoolbook"/>
          <w:sz w:val="24"/>
          <w:szCs w:val="24"/>
          <w:lang w:val="pt-BR"/>
        </w:rPr>
        <w:t xml:space="preserve">Diante do exposto, temos que a comunicação é um instrumento para as atividades organizacionais, pois faz a sua constituição, mas não deve ser tratado de modo linear. É necessário romper com a herança </w:t>
      </w:r>
      <w:proofErr w:type="spellStart"/>
      <w:r w:rsidRPr="002554DC">
        <w:rPr>
          <w:rFonts w:ascii="Century Schoolbook" w:eastAsia="Arial" w:hAnsi="Century Schoolbook"/>
          <w:sz w:val="24"/>
          <w:szCs w:val="24"/>
          <w:lang w:val="pt-BR"/>
        </w:rPr>
        <w:t>gerencialista</w:t>
      </w:r>
      <w:proofErr w:type="spellEnd"/>
      <w:r w:rsidRPr="002554DC">
        <w:rPr>
          <w:rFonts w:ascii="Century Schoolbook" w:eastAsia="Arial" w:hAnsi="Century Schoolbook"/>
          <w:sz w:val="24"/>
          <w:szCs w:val="24"/>
          <w:lang w:val="pt-BR"/>
        </w:rPr>
        <w:t>/patrimonialista que permeia a Administração Pública. Desse modo propõe-se, a exemplo do orçamento participativo, que trouxe benesses aos usuários finais, a comunicação interna participativa.</w:t>
      </w:r>
    </w:p>
    <w:p w14:paraId="4DE885FC" w14:textId="77777777" w:rsidR="002554DC" w:rsidRPr="002554DC" w:rsidRDefault="002554DC" w:rsidP="00A376D7">
      <w:pPr>
        <w:spacing w:after="240" w:line="360" w:lineRule="auto"/>
        <w:ind w:left="709" w:right="499" w:firstLine="709"/>
        <w:jc w:val="both"/>
        <w:rPr>
          <w:rFonts w:ascii="Century Schoolbook" w:eastAsia="Arial" w:hAnsi="Century Schoolbook"/>
          <w:sz w:val="24"/>
          <w:szCs w:val="24"/>
          <w:lang w:val="pt-BR"/>
        </w:rPr>
      </w:pPr>
      <w:r w:rsidRPr="002554DC">
        <w:rPr>
          <w:rFonts w:ascii="Century Schoolbook" w:eastAsia="Arial" w:hAnsi="Century Schoolbook"/>
          <w:sz w:val="24"/>
          <w:szCs w:val="24"/>
          <w:lang w:val="pt-BR"/>
        </w:rPr>
        <w:t>No cenário da SES, em que a Coordenadoria de Contratualizações precisa, para se comunicar com outra Coordenadoria, passar a mensagem para o setor imediatamente acima, intenta-se romper a verticalização do processo decisório. Para tanto, sugere-se:</w:t>
      </w:r>
    </w:p>
    <w:p w14:paraId="6C68E7CA" w14:textId="77777777" w:rsidR="002554DC" w:rsidRPr="002554DC" w:rsidRDefault="002554DC" w:rsidP="002554DC">
      <w:pPr>
        <w:ind w:left="709" w:right="499" w:firstLine="709"/>
        <w:rPr>
          <w:rFonts w:ascii="Century Schoolbook" w:eastAsia="Arial" w:hAnsi="Century Schoolbook"/>
          <w:sz w:val="24"/>
          <w:szCs w:val="24"/>
          <w:lang w:val="pt-BR"/>
        </w:rPr>
      </w:pPr>
      <w:r w:rsidRPr="002554DC">
        <w:rPr>
          <w:rFonts w:ascii="Century Schoolbook" w:eastAsia="Arial" w:hAnsi="Century Schoolbook"/>
          <w:b/>
          <w:bCs/>
          <w:sz w:val="24"/>
          <w:szCs w:val="24"/>
          <w:lang w:val="pt-BR"/>
        </w:rPr>
        <w:t>Figura 3.</w:t>
      </w:r>
      <w:r w:rsidRPr="002554DC">
        <w:rPr>
          <w:rFonts w:ascii="Century Schoolbook" w:eastAsia="Arial" w:hAnsi="Century Schoolbook"/>
          <w:sz w:val="24"/>
          <w:szCs w:val="24"/>
          <w:lang w:val="pt-BR"/>
        </w:rPr>
        <w:t xml:space="preserve"> Proposta de intervenção intermediária. </w:t>
      </w:r>
    </w:p>
    <w:p w14:paraId="0F912905" w14:textId="7E2CB028" w:rsidR="002554DC" w:rsidRPr="002554DC" w:rsidRDefault="002554DC" w:rsidP="002554DC">
      <w:pPr>
        <w:ind w:left="709" w:right="499" w:firstLine="709"/>
        <w:rPr>
          <w:rFonts w:ascii="Century Schoolbook" w:eastAsia="Arial" w:hAnsi="Century Schoolbook"/>
          <w:sz w:val="24"/>
          <w:szCs w:val="24"/>
          <w:lang w:val="pt-BR"/>
        </w:rPr>
      </w:pPr>
      <w:r w:rsidRPr="002554DC">
        <w:rPr>
          <w:rFonts w:ascii="Century Schoolbook" w:eastAsia="Arial" w:hAnsi="Century Schoolbook"/>
          <w:sz w:val="24"/>
          <w:szCs w:val="24"/>
          <w:lang w:val="pt-BR"/>
        </w:rPr>
        <w:t xml:space="preserve">  </w:t>
      </w:r>
      <w:r w:rsidR="00D33624">
        <w:rPr>
          <w:noProof/>
          <w:lang w:val="pt-BR" w:eastAsia="pt-BR"/>
        </w:rPr>
        <w:drawing>
          <wp:inline distT="0" distB="0" distL="114300" distR="114300" wp14:anchorId="136EEE10" wp14:editId="6D68B09C">
            <wp:extent cx="5036185" cy="3155315"/>
            <wp:effectExtent l="0" t="0" r="0" b="0"/>
            <wp:docPr id="2" name="image2.png" descr="Diagrama&#10;&#10;Descrição gerada automaticamente"/>
            <wp:cNvGraphicFramePr/>
            <a:graphic xmlns:a="http://schemas.openxmlformats.org/drawingml/2006/main">
              <a:graphicData uri="http://schemas.openxmlformats.org/drawingml/2006/picture">
                <pic:pic xmlns:pic="http://schemas.openxmlformats.org/drawingml/2006/picture">
                  <pic:nvPicPr>
                    <pic:cNvPr id="2" name="image2.png" descr="Diagrama&#10;&#10;Descrição gerada automaticamente"/>
                    <pic:cNvPicPr preferRelativeResize="0"/>
                  </pic:nvPicPr>
                  <pic:blipFill>
                    <a:blip r:embed="rId15"/>
                    <a:srcRect/>
                    <a:stretch>
                      <a:fillRect/>
                    </a:stretch>
                  </pic:blipFill>
                  <pic:spPr>
                    <a:xfrm>
                      <a:off x="0" y="0"/>
                      <a:ext cx="5036185" cy="3155315"/>
                    </a:xfrm>
                    <a:prstGeom prst="rect">
                      <a:avLst/>
                    </a:prstGeom>
                    <a:ln/>
                  </pic:spPr>
                </pic:pic>
              </a:graphicData>
            </a:graphic>
          </wp:inline>
        </w:drawing>
      </w:r>
    </w:p>
    <w:p w14:paraId="4EDF6960" w14:textId="77777777" w:rsidR="002554DC" w:rsidRPr="002554DC" w:rsidRDefault="002554DC" w:rsidP="002554DC">
      <w:pPr>
        <w:ind w:left="709" w:right="499" w:firstLine="709"/>
        <w:rPr>
          <w:rFonts w:ascii="Century Schoolbook" w:eastAsia="Arial" w:hAnsi="Century Schoolbook"/>
          <w:sz w:val="24"/>
          <w:szCs w:val="24"/>
          <w:lang w:val="pt-BR"/>
        </w:rPr>
      </w:pPr>
      <w:r w:rsidRPr="002554DC">
        <w:rPr>
          <w:rFonts w:ascii="Century Schoolbook" w:eastAsia="Arial" w:hAnsi="Century Schoolbook"/>
          <w:sz w:val="24"/>
          <w:szCs w:val="24"/>
          <w:lang w:val="pt-BR"/>
        </w:rPr>
        <w:t>Fonte: elaborado pelos autores (2023).</w:t>
      </w:r>
    </w:p>
    <w:p w14:paraId="6BDA696E" w14:textId="77777777" w:rsidR="002554DC" w:rsidRPr="002554DC" w:rsidRDefault="002554DC" w:rsidP="002554DC">
      <w:pPr>
        <w:ind w:left="709" w:right="499" w:firstLine="709"/>
        <w:rPr>
          <w:rFonts w:ascii="Century Schoolbook" w:eastAsia="Arial" w:hAnsi="Century Schoolbook"/>
          <w:sz w:val="24"/>
          <w:szCs w:val="24"/>
          <w:lang w:val="pt-BR"/>
        </w:rPr>
      </w:pPr>
    </w:p>
    <w:p w14:paraId="350B8DD5" w14:textId="77777777" w:rsidR="002554DC" w:rsidRPr="002554DC" w:rsidRDefault="002554DC" w:rsidP="00A376D7">
      <w:pPr>
        <w:spacing w:after="240" w:line="360" w:lineRule="auto"/>
        <w:ind w:left="709" w:right="499" w:firstLine="709"/>
        <w:jc w:val="both"/>
        <w:rPr>
          <w:rFonts w:ascii="Century Schoolbook" w:eastAsia="Arial" w:hAnsi="Century Schoolbook"/>
          <w:sz w:val="24"/>
          <w:szCs w:val="24"/>
          <w:lang w:val="pt-BR"/>
        </w:rPr>
      </w:pPr>
      <w:r w:rsidRPr="002554DC">
        <w:rPr>
          <w:rFonts w:ascii="Century Schoolbook" w:eastAsia="Arial" w:hAnsi="Century Schoolbook"/>
          <w:sz w:val="24"/>
          <w:szCs w:val="24"/>
          <w:lang w:val="pt-BR"/>
        </w:rPr>
        <w:t xml:space="preserve">Em um primeiro momento, unem-se forças para a elaboração de uma agenda. </w:t>
      </w:r>
      <w:proofErr w:type="spellStart"/>
      <w:r w:rsidRPr="002554DC">
        <w:rPr>
          <w:rFonts w:ascii="Century Schoolbook" w:eastAsia="Arial" w:hAnsi="Century Schoolbook"/>
          <w:sz w:val="24"/>
          <w:szCs w:val="24"/>
          <w:lang w:val="pt-BR"/>
        </w:rPr>
        <w:t>Secchi</w:t>
      </w:r>
      <w:proofErr w:type="spellEnd"/>
      <w:r w:rsidRPr="002554DC">
        <w:rPr>
          <w:rFonts w:ascii="Century Schoolbook" w:eastAsia="Arial" w:hAnsi="Century Schoolbook"/>
          <w:sz w:val="24"/>
          <w:szCs w:val="24"/>
          <w:lang w:val="pt-BR"/>
        </w:rPr>
        <w:t xml:space="preserve"> (2012) traz o conceito de agenda como sendo um conjunto de problemas ou temas entendidos como relevantes. Segundo </w:t>
      </w:r>
      <w:proofErr w:type="spellStart"/>
      <w:r w:rsidRPr="002554DC">
        <w:rPr>
          <w:rFonts w:ascii="Century Schoolbook" w:eastAsia="Arial" w:hAnsi="Century Schoolbook"/>
          <w:sz w:val="24"/>
          <w:szCs w:val="24"/>
          <w:lang w:val="pt-BR"/>
        </w:rPr>
        <w:t>Secchi</w:t>
      </w:r>
      <w:proofErr w:type="spellEnd"/>
      <w:r w:rsidRPr="002554DC">
        <w:rPr>
          <w:rFonts w:ascii="Century Schoolbook" w:eastAsia="Arial" w:hAnsi="Century Schoolbook"/>
          <w:sz w:val="24"/>
          <w:szCs w:val="24"/>
          <w:lang w:val="pt-BR"/>
        </w:rPr>
        <w:t xml:space="preserve"> (2012), existem três condições para que um problema entre na agenda política: atenção - uma situação merecedora de intervenção; resolubilidade - ações necessárias e factíveis; e competência - o problema deve tocar responsabilidades públicas. </w:t>
      </w:r>
    </w:p>
    <w:p w14:paraId="174CFB60" w14:textId="77777777" w:rsidR="002554DC" w:rsidRPr="002554DC" w:rsidRDefault="002554DC" w:rsidP="00A376D7">
      <w:pPr>
        <w:spacing w:after="240" w:line="360" w:lineRule="auto"/>
        <w:ind w:left="709" w:right="499" w:firstLine="709"/>
        <w:jc w:val="both"/>
        <w:rPr>
          <w:rFonts w:ascii="Century Schoolbook" w:eastAsia="Arial" w:hAnsi="Century Schoolbook"/>
          <w:sz w:val="24"/>
          <w:szCs w:val="24"/>
          <w:lang w:val="pt-BR"/>
        </w:rPr>
      </w:pPr>
      <w:r w:rsidRPr="002554DC">
        <w:rPr>
          <w:rFonts w:ascii="Century Schoolbook" w:eastAsia="Arial" w:hAnsi="Century Schoolbook"/>
          <w:sz w:val="24"/>
          <w:szCs w:val="24"/>
          <w:lang w:val="pt-BR"/>
        </w:rPr>
        <w:t>●</w:t>
      </w:r>
      <w:r w:rsidRPr="002554DC">
        <w:rPr>
          <w:rFonts w:ascii="Century Schoolbook" w:eastAsia="Arial" w:hAnsi="Century Schoolbook"/>
          <w:sz w:val="24"/>
          <w:szCs w:val="24"/>
          <w:lang w:val="pt-BR"/>
        </w:rPr>
        <w:tab/>
        <w:t>Cada servidor, de cada setor, podendo livremente se expressar, elencar tópicos e subtópicos para os quais pode haver comunicação direta (coordenadoria a coordenadoria) e para os quais é, de fato, necessário haver subordinação aos superintendentes da questão, sendo coletados e levados à pauta de assembleia.</w:t>
      </w:r>
    </w:p>
    <w:p w14:paraId="7F5440ED" w14:textId="77777777" w:rsidR="002554DC" w:rsidRPr="002554DC" w:rsidRDefault="002554DC" w:rsidP="00A376D7">
      <w:pPr>
        <w:spacing w:after="240" w:line="360" w:lineRule="auto"/>
        <w:ind w:left="709" w:right="499" w:firstLine="709"/>
        <w:jc w:val="both"/>
        <w:rPr>
          <w:rFonts w:ascii="Century Schoolbook" w:eastAsia="Arial" w:hAnsi="Century Schoolbook"/>
          <w:sz w:val="24"/>
          <w:szCs w:val="24"/>
          <w:lang w:val="pt-BR"/>
        </w:rPr>
      </w:pPr>
      <w:r w:rsidRPr="002554DC">
        <w:rPr>
          <w:rFonts w:ascii="Century Schoolbook" w:eastAsia="Arial" w:hAnsi="Century Schoolbook"/>
          <w:sz w:val="24"/>
          <w:szCs w:val="24"/>
          <w:lang w:val="pt-BR"/>
        </w:rPr>
        <w:t>●</w:t>
      </w:r>
      <w:r w:rsidRPr="002554DC">
        <w:rPr>
          <w:rFonts w:ascii="Century Schoolbook" w:eastAsia="Arial" w:hAnsi="Century Schoolbook"/>
          <w:sz w:val="24"/>
          <w:szCs w:val="24"/>
          <w:lang w:val="pt-BR"/>
        </w:rPr>
        <w:tab/>
        <w:t>Então, pretende-se a formação de comissão para selecionar tópicos em comum dos diferentes setores e dispô-los em ordem de relevância. A comissão deverá ser formada por três assistentes e dois especialistas, três auditores de serviços de saúde e dois superintendentes, compondo uma comissão de dez pessoas.</w:t>
      </w:r>
    </w:p>
    <w:p w14:paraId="5E4BC6FF" w14:textId="77777777" w:rsidR="002554DC" w:rsidRPr="002554DC" w:rsidRDefault="002554DC" w:rsidP="00A376D7">
      <w:pPr>
        <w:spacing w:after="240" w:line="360" w:lineRule="auto"/>
        <w:ind w:left="709" w:right="499" w:firstLine="709"/>
        <w:jc w:val="both"/>
        <w:rPr>
          <w:rFonts w:ascii="Century Schoolbook" w:eastAsia="Arial" w:hAnsi="Century Schoolbook"/>
          <w:sz w:val="24"/>
          <w:szCs w:val="24"/>
          <w:lang w:val="pt-BR"/>
        </w:rPr>
      </w:pPr>
      <w:r w:rsidRPr="002554DC">
        <w:rPr>
          <w:rFonts w:ascii="Century Schoolbook" w:eastAsia="Arial" w:hAnsi="Century Schoolbook"/>
          <w:sz w:val="24"/>
          <w:szCs w:val="24"/>
          <w:lang w:val="pt-BR"/>
        </w:rPr>
        <w:t>●</w:t>
      </w:r>
      <w:r w:rsidRPr="002554DC">
        <w:rPr>
          <w:rFonts w:ascii="Century Schoolbook" w:eastAsia="Arial" w:hAnsi="Century Schoolbook"/>
          <w:sz w:val="24"/>
          <w:szCs w:val="24"/>
          <w:lang w:val="pt-BR"/>
        </w:rPr>
        <w:tab/>
        <w:t>Mediante assembleia, realizar a votação dos tópicos elencados para sua validação comum, selecionados por meio da maioria dos votos dos presentes.</w:t>
      </w:r>
    </w:p>
    <w:p w14:paraId="1C1E0B11" w14:textId="77777777" w:rsidR="002554DC" w:rsidRPr="002554DC" w:rsidRDefault="002554DC" w:rsidP="00A376D7">
      <w:pPr>
        <w:spacing w:after="240" w:line="360" w:lineRule="auto"/>
        <w:ind w:left="709" w:right="499" w:firstLine="709"/>
        <w:jc w:val="both"/>
        <w:rPr>
          <w:rFonts w:ascii="Century Schoolbook" w:eastAsia="Arial" w:hAnsi="Century Schoolbook"/>
          <w:sz w:val="24"/>
          <w:szCs w:val="24"/>
          <w:lang w:val="pt-BR"/>
        </w:rPr>
      </w:pPr>
      <w:r w:rsidRPr="002554DC">
        <w:rPr>
          <w:rFonts w:ascii="Century Schoolbook" w:eastAsia="Arial" w:hAnsi="Century Schoolbook"/>
          <w:sz w:val="24"/>
          <w:szCs w:val="24"/>
          <w:lang w:val="pt-BR"/>
        </w:rPr>
        <w:t>●</w:t>
      </w:r>
      <w:r w:rsidRPr="002554DC">
        <w:rPr>
          <w:rFonts w:ascii="Century Schoolbook" w:eastAsia="Arial" w:hAnsi="Century Schoolbook"/>
          <w:sz w:val="24"/>
          <w:szCs w:val="24"/>
          <w:lang w:val="pt-BR"/>
        </w:rPr>
        <w:tab/>
        <w:t>Através da ata da reunião, documentar quais foram os tópicos votados como relevantes e quais são de natureza ordinária e, portanto, podem ser viabilizados horizontalmente.</w:t>
      </w:r>
    </w:p>
    <w:p w14:paraId="479B4A44" w14:textId="77777777" w:rsidR="002554DC" w:rsidRPr="002554DC" w:rsidRDefault="002554DC" w:rsidP="00A376D7">
      <w:pPr>
        <w:spacing w:after="240" w:line="360" w:lineRule="auto"/>
        <w:ind w:left="709" w:right="499" w:firstLine="709"/>
        <w:jc w:val="both"/>
        <w:rPr>
          <w:rFonts w:ascii="Century Schoolbook" w:eastAsia="Arial" w:hAnsi="Century Schoolbook"/>
          <w:sz w:val="24"/>
          <w:szCs w:val="24"/>
          <w:lang w:val="pt-BR"/>
        </w:rPr>
      </w:pPr>
      <w:r w:rsidRPr="002554DC">
        <w:rPr>
          <w:rFonts w:ascii="Century Schoolbook" w:eastAsia="Arial" w:hAnsi="Century Schoolbook"/>
          <w:sz w:val="24"/>
          <w:szCs w:val="24"/>
          <w:lang w:val="pt-BR"/>
        </w:rPr>
        <w:t>●</w:t>
      </w:r>
      <w:r w:rsidRPr="002554DC">
        <w:rPr>
          <w:rFonts w:ascii="Century Schoolbook" w:eastAsia="Arial" w:hAnsi="Century Schoolbook"/>
          <w:sz w:val="24"/>
          <w:szCs w:val="24"/>
          <w:lang w:val="pt-BR"/>
        </w:rPr>
        <w:tab/>
        <w:t>Elaboração do manual de comunicação interna da SES pela comissão elencada acima. Deve ser digital, ilustrativo, com no máximo doze páginas, e disponibilizado na rede, para acesso universal.</w:t>
      </w:r>
    </w:p>
    <w:p w14:paraId="2B7CEA4C" w14:textId="77777777" w:rsidR="002554DC" w:rsidRPr="002554DC" w:rsidRDefault="002554DC" w:rsidP="00A376D7">
      <w:pPr>
        <w:spacing w:after="240" w:line="360" w:lineRule="auto"/>
        <w:ind w:left="709" w:right="499" w:firstLine="709"/>
        <w:jc w:val="both"/>
        <w:rPr>
          <w:rFonts w:ascii="Century Schoolbook" w:eastAsia="Arial" w:hAnsi="Century Schoolbook"/>
          <w:sz w:val="24"/>
          <w:szCs w:val="24"/>
          <w:lang w:val="pt-BR"/>
        </w:rPr>
      </w:pPr>
      <w:r w:rsidRPr="002554DC">
        <w:rPr>
          <w:rFonts w:ascii="Century Schoolbook" w:eastAsia="Arial" w:hAnsi="Century Schoolbook"/>
          <w:sz w:val="24"/>
          <w:szCs w:val="24"/>
          <w:lang w:val="pt-BR"/>
        </w:rPr>
        <w:t>●</w:t>
      </w:r>
      <w:r w:rsidRPr="002554DC">
        <w:rPr>
          <w:rFonts w:ascii="Century Schoolbook" w:eastAsia="Arial" w:hAnsi="Century Schoolbook"/>
          <w:sz w:val="24"/>
          <w:szCs w:val="24"/>
          <w:lang w:val="pt-BR"/>
        </w:rPr>
        <w:tab/>
        <w:t>Repetir o procedimento a cada quatro anos, a fim de manter a atualização do manual com as tecnologias que permeiam a vida na sociedade.</w:t>
      </w:r>
    </w:p>
    <w:p w14:paraId="7235260C" w14:textId="77777777" w:rsidR="002554DC" w:rsidRPr="002554DC" w:rsidRDefault="002554DC" w:rsidP="00A376D7">
      <w:pPr>
        <w:spacing w:after="240" w:line="360" w:lineRule="auto"/>
        <w:ind w:left="709" w:right="499" w:firstLine="709"/>
        <w:jc w:val="both"/>
        <w:rPr>
          <w:rFonts w:ascii="Century Schoolbook" w:eastAsia="Arial" w:hAnsi="Century Schoolbook"/>
          <w:sz w:val="24"/>
          <w:szCs w:val="24"/>
          <w:lang w:val="pt-BR"/>
        </w:rPr>
      </w:pPr>
      <w:r w:rsidRPr="002554DC">
        <w:rPr>
          <w:rFonts w:ascii="Century Schoolbook" w:eastAsia="Arial" w:hAnsi="Century Schoolbook"/>
          <w:sz w:val="24"/>
          <w:szCs w:val="24"/>
          <w:lang w:val="pt-BR"/>
        </w:rPr>
        <w:t xml:space="preserve">Em segundo momento, é relevante traçar os procedimentos internos em manual de fluxos internos para disseminar conhecimento mediante a rotatividade do setor, por meio de reunião, com </w:t>
      </w:r>
      <w:r w:rsidRPr="00F87D65">
        <w:rPr>
          <w:rFonts w:ascii="Century Schoolbook" w:eastAsia="Arial" w:hAnsi="Century Schoolbook"/>
          <w:i/>
          <w:iCs/>
          <w:sz w:val="24"/>
          <w:szCs w:val="24"/>
          <w:lang w:val="pt-BR"/>
        </w:rPr>
        <w:t>brainstorming</w:t>
      </w:r>
      <w:r w:rsidRPr="002554DC">
        <w:rPr>
          <w:rFonts w:ascii="Century Schoolbook" w:eastAsia="Arial" w:hAnsi="Century Schoolbook"/>
          <w:sz w:val="24"/>
          <w:szCs w:val="24"/>
          <w:lang w:val="pt-BR"/>
        </w:rPr>
        <w:t xml:space="preserve"> dos servidores atuantes no setor, e por fim, também reunir as informações obtidas em manual digital do setor, que deve seguir as mesmas regras do </w:t>
      </w:r>
      <w:r w:rsidRPr="002554DC">
        <w:rPr>
          <w:rFonts w:ascii="Century Schoolbook" w:eastAsia="Arial" w:hAnsi="Century Schoolbook"/>
          <w:sz w:val="24"/>
          <w:szCs w:val="24"/>
          <w:lang w:val="pt-BR"/>
        </w:rPr>
        <w:lastRenderedPageBreak/>
        <w:t>manual digital de comunicação interna, bem como mesma identidade visual, para compor à organização.</w:t>
      </w:r>
    </w:p>
    <w:p w14:paraId="600A0C4E" w14:textId="012F0532" w:rsidR="002554DC" w:rsidRPr="002554DC" w:rsidRDefault="002554DC" w:rsidP="000F5A14">
      <w:pPr>
        <w:spacing w:after="240" w:line="360" w:lineRule="auto"/>
        <w:ind w:left="709" w:right="499" w:firstLine="709"/>
        <w:jc w:val="both"/>
        <w:rPr>
          <w:rFonts w:ascii="Century Schoolbook" w:eastAsia="Arial" w:hAnsi="Century Schoolbook"/>
          <w:sz w:val="24"/>
          <w:szCs w:val="24"/>
          <w:lang w:val="pt-BR"/>
        </w:rPr>
      </w:pPr>
      <w:r w:rsidRPr="002554DC">
        <w:rPr>
          <w:rFonts w:ascii="Century Schoolbook" w:eastAsia="Arial" w:hAnsi="Century Schoolbook"/>
          <w:sz w:val="24"/>
          <w:szCs w:val="24"/>
          <w:lang w:val="pt-BR"/>
        </w:rPr>
        <w:t>Abaixo, conforme ilustração, a desburocratização ocorre no produto do processo de elaboração do manual digital de comunicação interna. A proposta deve conduzir a uma comunicação direta, horizontal e que faz da comunicação um ato facilitado e facilitador das atividades do cotidiano das coordenadorias da SES, como daqueles órgãos que optarem por replicar a sugestão.</w:t>
      </w:r>
    </w:p>
    <w:p w14:paraId="7C86FC0D" w14:textId="0095BD6B" w:rsidR="002554DC" w:rsidRPr="002554DC" w:rsidRDefault="002554DC" w:rsidP="002554DC">
      <w:pPr>
        <w:ind w:left="709" w:right="499" w:firstLine="709"/>
        <w:rPr>
          <w:rFonts w:ascii="Century Schoolbook" w:eastAsia="Arial" w:hAnsi="Century Schoolbook"/>
          <w:sz w:val="24"/>
          <w:szCs w:val="24"/>
          <w:lang w:val="pt-BR"/>
        </w:rPr>
      </w:pPr>
      <w:r w:rsidRPr="002554DC">
        <w:rPr>
          <w:rFonts w:ascii="Century Schoolbook" w:eastAsia="Arial" w:hAnsi="Century Schoolbook"/>
          <w:b/>
          <w:bCs/>
          <w:sz w:val="24"/>
          <w:szCs w:val="24"/>
          <w:lang w:val="pt-BR"/>
        </w:rPr>
        <w:t xml:space="preserve">Figura </w:t>
      </w:r>
      <w:r w:rsidR="006728FC">
        <w:rPr>
          <w:rFonts w:ascii="Century Schoolbook" w:eastAsia="Arial" w:hAnsi="Century Schoolbook"/>
          <w:b/>
          <w:bCs/>
          <w:sz w:val="24"/>
          <w:szCs w:val="24"/>
          <w:lang w:val="pt-BR"/>
        </w:rPr>
        <w:t>4</w:t>
      </w:r>
      <w:r w:rsidRPr="002554DC">
        <w:rPr>
          <w:rFonts w:ascii="Century Schoolbook" w:eastAsia="Arial" w:hAnsi="Century Schoolbook"/>
          <w:b/>
          <w:bCs/>
          <w:sz w:val="24"/>
          <w:szCs w:val="24"/>
          <w:lang w:val="pt-BR"/>
        </w:rPr>
        <w:t>.</w:t>
      </w:r>
      <w:r w:rsidRPr="002554DC">
        <w:rPr>
          <w:rFonts w:ascii="Century Schoolbook" w:eastAsia="Arial" w:hAnsi="Century Schoolbook"/>
          <w:sz w:val="24"/>
          <w:szCs w:val="24"/>
          <w:lang w:val="pt-BR"/>
        </w:rPr>
        <w:t xml:space="preserve"> Proposta de intervenção final</w:t>
      </w:r>
    </w:p>
    <w:p w14:paraId="61807841" w14:textId="65B0192A" w:rsidR="002554DC" w:rsidRPr="002554DC" w:rsidRDefault="002554DC" w:rsidP="002554DC">
      <w:pPr>
        <w:ind w:left="709" w:right="499" w:firstLine="709"/>
        <w:rPr>
          <w:rFonts w:ascii="Century Schoolbook" w:eastAsia="Arial" w:hAnsi="Century Schoolbook"/>
          <w:sz w:val="24"/>
          <w:szCs w:val="24"/>
          <w:lang w:val="pt-BR"/>
        </w:rPr>
      </w:pPr>
      <w:r w:rsidRPr="002554DC">
        <w:rPr>
          <w:rFonts w:ascii="Century Schoolbook" w:eastAsia="Arial" w:hAnsi="Century Schoolbook"/>
          <w:sz w:val="24"/>
          <w:szCs w:val="24"/>
          <w:lang w:val="pt-BR"/>
        </w:rPr>
        <w:t xml:space="preserve"> </w:t>
      </w:r>
      <w:r w:rsidR="006728FC">
        <w:rPr>
          <w:noProof/>
          <w:lang w:val="pt-BR" w:eastAsia="pt-BR"/>
        </w:rPr>
        <w:drawing>
          <wp:inline distT="0" distB="0" distL="114300" distR="114300" wp14:anchorId="2FC25872" wp14:editId="4A68CC1E">
            <wp:extent cx="5756910" cy="2924810"/>
            <wp:effectExtent l="0" t="0" r="0" b="0"/>
            <wp:docPr id="4" name="image4.png" descr="Diagrama&#10;&#10;Descrição gerada automaticamente com confiança média"/>
            <wp:cNvGraphicFramePr/>
            <a:graphic xmlns:a="http://schemas.openxmlformats.org/drawingml/2006/main">
              <a:graphicData uri="http://schemas.openxmlformats.org/drawingml/2006/picture">
                <pic:pic xmlns:pic="http://schemas.openxmlformats.org/drawingml/2006/picture">
                  <pic:nvPicPr>
                    <pic:cNvPr id="4" name="image4.png" descr="Diagrama&#10;&#10;Descrição gerada automaticamente com confiança média"/>
                    <pic:cNvPicPr preferRelativeResize="0"/>
                  </pic:nvPicPr>
                  <pic:blipFill>
                    <a:blip r:embed="rId16"/>
                    <a:srcRect/>
                    <a:stretch>
                      <a:fillRect/>
                    </a:stretch>
                  </pic:blipFill>
                  <pic:spPr>
                    <a:xfrm>
                      <a:off x="0" y="0"/>
                      <a:ext cx="5756910" cy="2924810"/>
                    </a:xfrm>
                    <a:prstGeom prst="rect">
                      <a:avLst/>
                    </a:prstGeom>
                    <a:ln/>
                  </pic:spPr>
                </pic:pic>
              </a:graphicData>
            </a:graphic>
          </wp:inline>
        </w:drawing>
      </w:r>
    </w:p>
    <w:p w14:paraId="1892476F" w14:textId="77777777" w:rsidR="002554DC" w:rsidRPr="002554DC" w:rsidRDefault="002554DC" w:rsidP="002554DC">
      <w:pPr>
        <w:ind w:left="709" w:right="499" w:firstLine="709"/>
        <w:rPr>
          <w:rFonts w:ascii="Century Schoolbook" w:eastAsia="Arial" w:hAnsi="Century Schoolbook"/>
          <w:sz w:val="24"/>
          <w:szCs w:val="24"/>
          <w:lang w:val="pt-BR"/>
        </w:rPr>
      </w:pPr>
      <w:r w:rsidRPr="002554DC">
        <w:rPr>
          <w:rFonts w:ascii="Century Schoolbook" w:eastAsia="Arial" w:hAnsi="Century Schoolbook"/>
          <w:sz w:val="24"/>
          <w:szCs w:val="24"/>
          <w:lang w:val="pt-BR"/>
        </w:rPr>
        <w:t>Fonte: elaborado pelos autores (2023).</w:t>
      </w:r>
    </w:p>
    <w:p w14:paraId="3ECB1D6E" w14:textId="77777777" w:rsidR="002554DC" w:rsidRPr="002554DC" w:rsidRDefault="002554DC" w:rsidP="002554DC">
      <w:pPr>
        <w:ind w:left="709" w:right="499" w:firstLine="709"/>
        <w:rPr>
          <w:rFonts w:ascii="Century Schoolbook" w:eastAsia="Arial" w:hAnsi="Century Schoolbook"/>
          <w:sz w:val="24"/>
          <w:szCs w:val="24"/>
          <w:lang w:val="pt-BR"/>
        </w:rPr>
      </w:pPr>
    </w:p>
    <w:p w14:paraId="1134CFF8" w14:textId="77777777" w:rsidR="002554DC" w:rsidRPr="002554DC" w:rsidRDefault="002554DC" w:rsidP="00A376D7">
      <w:pPr>
        <w:spacing w:after="240" w:line="360" w:lineRule="auto"/>
        <w:ind w:left="709" w:right="499" w:firstLine="709"/>
        <w:jc w:val="both"/>
        <w:rPr>
          <w:rFonts w:ascii="Century Schoolbook" w:eastAsia="Arial" w:hAnsi="Century Schoolbook"/>
          <w:sz w:val="24"/>
          <w:szCs w:val="24"/>
          <w:lang w:val="pt-BR"/>
        </w:rPr>
      </w:pPr>
      <w:r w:rsidRPr="002554DC">
        <w:rPr>
          <w:rFonts w:ascii="Century Schoolbook" w:eastAsia="Arial" w:hAnsi="Century Schoolbook"/>
          <w:sz w:val="24"/>
          <w:szCs w:val="24"/>
          <w:lang w:val="pt-BR"/>
        </w:rPr>
        <w:t xml:space="preserve">Tudo isso corrobora contribui para o aumento da eficácia da comunicação, na medida em que a torna dinâmica e participativa. Dessa forma, ainda, determinam-se quais são os tópicos que demoram mais ou menos para serem informados, assim podendo ser previsto com quanto tempo se deve realizar a comunicação para não haver atrasos. Além disso, proponho, nesta reflexão, a integralidade da comunicação em vias digitais, como em formato de </w:t>
      </w:r>
      <w:r w:rsidRPr="00F87D65">
        <w:rPr>
          <w:rFonts w:ascii="Century Schoolbook" w:eastAsia="Arial" w:hAnsi="Century Schoolbook"/>
          <w:i/>
          <w:iCs/>
          <w:sz w:val="24"/>
          <w:szCs w:val="24"/>
          <w:lang w:val="pt-BR"/>
        </w:rPr>
        <w:t>e-book</w:t>
      </w:r>
      <w:r w:rsidRPr="002554DC">
        <w:rPr>
          <w:rFonts w:ascii="Century Schoolbook" w:eastAsia="Arial" w:hAnsi="Century Schoolbook"/>
          <w:sz w:val="24"/>
          <w:szCs w:val="24"/>
          <w:lang w:val="pt-BR"/>
        </w:rPr>
        <w:t xml:space="preserve"> para atingimento de múltiplos objetivos de natureza avaliativa, como também para fins de realizar o cuidado com o meio ambiente.</w:t>
      </w:r>
    </w:p>
    <w:p w14:paraId="321B09C1" w14:textId="77777777" w:rsidR="002554DC" w:rsidRPr="002554DC" w:rsidRDefault="002554DC" w:rsidP="00A376D7">
      <w:pPr>
        <w:spacing w:after="240" w:line="360" w:lineRule="auto"/>
        <w:ind w:left="709" w:right="499" w:firstLine="709"/>
        <w:jc w:val="both"/>
        <w:rPr>
          <w:rFonts w:ascii="Century Schoolbook" w:eastAsia="Arial" w:hAnsi="Century Schoolbook"/>
          <w:sz w:val="24"/>
          <w:szCs w:val="24"/>
          <w:lang w:val="pt-BR"/>
        </w:rPr>
      </w:pPr>
      <w:r w:rsidRPr="002554DC">
        <w:rPr>
          <w:rFonts w:ascii="Century Schoolbook" w:eastAsia="Arial" w:hAnsi="Century Schoolbook"/>
          <w:sz w:val="24"/>
          <w:szCs w:val="24"/>
          <w:lang w:val="pt-BR"/>
        </w:rPr>
        <w:t xml:space="preserve">Conforme </w:t>
      </w:r>
      <w:proofErr w:type="spellStart"/>
      <w:r w:rsidRPr="002554DC">
        <w:rPr>
          <w:rFonts w:ascii="Century Schoolbook" w:eastAsia="Arial" w:hAnsi="Century Schoolbook"/>
          <w:sz w:val="24"/>
          <w:szCs w:val="24"/>
          <w:lang w:val="pt-BR"/>
        </w:rPr>
        <w:t>Kunsch</w:t>
      </w:r>
      <w:proofErr w:type="spellEnd"/>
      <w:r w:rsidRPr="002554DC">
        <w:rPr>
          <w:rFonts w:ascii="Century Schoolbook" w:eastAsia="Arial" w:hAnsi="Century Schoolbook"/>
          <w:sz w:val="24"/>
          <w:szCs w:val="24"/>
          <w:lang w:val="pt-BR"/>
        </w:rPr>
        <w:t xml:space="preserve"> (2014), a subjetividade ganha força nas organizações da contemporaneidade, sendo um dos aspectos que precisa ser mais estudado e considerado pelos gestores da comunicação nas organizações. Assim, o servidor público precisa ser ouvido e participar da criação do </w:t>
      </w:r>
      <w:r w:rsidRPr="00F87D65">
        <w:rPr>
          <w:rFonts w:ascii="Century Schoolbook" w:eastAsia="Arial" w:hAnsi="Century Schoolbook"/>
          <w:i/>
          <w:iCs/>
          <w:sz w:val="24"/>
          <w:szCs w:val="24"/>
          <w:lang w:val="pt-BR"/>
        </w:rPr>
        <w:t>modus operandi</w:t>
      </w:r>
      <w:r w:rsidRPr="002554DC">
        <w:rPr>
          <w:rFonts w:ascii="Century Schoolbook" w:eastAsia="Arial" w:hAnsi="Century Schoolbook"/>
          <w:sz w:val="24"/>
          <w:szCs w:val="24"/>
          <w:lang w:val="pt-BR"/>
        </w:rPr>
        <w:t xml:space="preserve"> do órgão, podendo se sentir útil e </w:t>
      </w:r>
      <w:r w:rsidRPr="002554DC">
        <w:rPr>
          <w:rFonts w:ascii="Century Schoolbook" w:eastAsia="Arial" w:hAnsi="Century Schoolbook"/>
          <w:sz w:val="24"/>
          <w:szCs w:val="24"/>
          <w:lang w:val="pt-BR"/>
        </w:rPr>
        <w:lastRenderedPageBreak/>
        <w:t>pertinente, em um sistema horizontal, de planejamento participativo, acessível, e, por conseguinte, proporcionar, de fato, um funcionamento interno fluido.</w:t>
      </w:r>
    </w:p>
    <w:p w14:paraId="5251EE7B" w14:textId="77777777" w:rsidR="002554DC" w:rsidRPr="002554DC" w:rsidRDefault="002554DC" w:rsidP="00A376D7">
      <w:pPr>
        <w:spacing w:after="240" w:line="360" w:lineRule="auto"/>
        <w:ind w:left="709" w:right="499" w:firstLine="709"/>
        <w:jc w:val="both"/>
        <w:rPr>
          <w:rFonts w:ascii="Century Schoolbook" w:eastAsia="Arial" w:hAnsi="Century Schoolbook"/>
          <w:sz w:val="24"/>
          <w:szCs w:val="24"/>
          <w:lang w:val="pt-BR"/>
        </w:rPr>
      </w:pPr>
      <w:r w:rsidRPr="002554DC">
        <w:rPr>
          <w:rFonts w:ascii="Century Schoolbook" w:eastAsia="Arial" w:hAnsi="Century Schoolbook"/>
          <w:sz w:val="24"/>
          <w:szCs w:val="24"/>
          <w:lang w:val="pt-BR"/>
        </w:rPr>
        <w:t>Desse modo, o sentimento de pertencimento ocasionará maior rendimento, como também servidores mais realizados e eficientes em sua profissão, uma vez que o ser humano é naturalmente social e considerando que a identidade, a realização e a felicidade não seriam atingíveis se a pessoa não pudesse, na organização, alcançar suas metas fundamentais de existência, de acordo com Kusch (2014). Também, no que diz respeito a poupar o meio ambiente, o servidor se fará realizado com sua meta existencial de manter um planeta habitável para a atual e as futuras gerações.</w:t>
      </w:r>
    </w:p>
    <w:p w14:paraId="2C36B575" w14:textId="77777777" w:rsidR="002554DC" w:rsidRPr="002554DC" w:rsidRDefault="002554DC" w:rsidP="00A376D7">
      <w:pPr>
        <w:spacing w:after="240" w:line="360" w:lineRule="auto"/>
        <w:ind w:left="709" w:right="499" w:firstLine="709"/>
        <w:jc w:val="both"/>
        <w:rPr>
          <w:rFonts w:ascii="Century Schoolbook" w:eastAsia="Arial" w:hAnsi="Century Schoolbook"/>
          <w:sz w:val="24"/>
          <w:szCs w:val="24"/>
          <w:lang w:val="pt-BR"/>
        </w:rPr>
      </w:pPr>
      <w:r w:rsidRPr="002554DC">
        <w:rPr>
          <w:rFonts w:ascii="Century Schoolbook" w:eastAsia="Arial" w:hAnsi="Century Schoolbook"/>
          <w:sz w:val="24"/>
          <w:szCs w:val="24"/>
          <w:lang w:val="pt-BR"/>
        </w:rPr>
        <w:t xml:space="preserve">Contudo, a garantia de liberdade de manifestação e de votação são limites desta pesquisa, como também, que a pauta comunicação tenha a prioridade para reter dois ou mais dias de trabalho para sua organização como proposto, cabendo a estudos futuros considerar como tal predominância patrimonialista e gerencial pode abandonar os atos administrativos. </w:t>
      </w:r>
    </w:p>
    <w:p w14:paraId="49DC1C00" w14:textId="77777777" w:rsidR="002554DC" w:rsidRPr="002554DC" w:rsidRDefault="002554DC" w:rsidP="00A376D7">
      <w:pPr>
        <w:spacing w:after="240" w:line="360" w:lineRule="auto"/>
        <w:ind w:left="709" w:right="499" w:firstLine="709"/>
        <w:jc w:val="both"/>
        <w:rPr>
          <w:rFonts w:ascii="Century Schoolbook" w:eastAsia="Arial" w:hAnsi="Century Schoolbook"/>
          <w:sz w:val="24"/>
          <w:szCs w:val="24"/>
          <w:lang w:val="pt-BR"/>
        </w:rPr>
      </w:pPr>
      <w:r w:rsidRPr="002554DC">
        <w:rPr>
          <w:rFonts w:ascii="Century Schoolbook" w:eastAsia="Arial" w:hAnsi="Century Schoolbook"/>
          <w:sz w:val="24"/>
          <w:szCs w:val="24"/>
          <w:lang w:val="pt-BR"/>
        </w:rPr>
        <w:t xml:space="preserve">Tal medida pode ser considerada uma inovação no âmbito da Administração Pública sul-mato-grossense, uma vez que, conforme Lima e Medeiros (2012), se a ideia parece nova, para o indivíduo, é uma inovação e não necessariamente precisa envolver novas tecnologias. Nesse caso, trata-se de um rearranjo na formulação de uma política interna, para então fazer uso eficiente das tecnologias disponíveis. </w:t>
      </w:r>
    </w:p>
    <w:p w14:paraId="1C2B0551" w14:textId="77777777" w:rsidR="002554DC" w:rsidRPr="002554DC" w:rsidRDefault="002554DC" w:rsidP="00A376D7">
      <w:pPr>
        <w:spacing w:after="240" w:line="360" w:lineRule="auto"/>
        <w:ind w:left="709" w:right="499" w:firstLine="709"/>
        <w:jc w:val="both"/>
        <w:rPr>
          <w:rFonts w:ascii="Century Schoolbook" w:eastAsia="Arial" w:hAnsi="Century Schoolbook"/>
          <w:sz w:val="24"/>
          <w:szCs w:val="24"/>
          <w:lang w:val="pt-BR"/>
        </w:rPr>
      </w:pPr>
      <w:r w:rsidRPr="002554DC">
        <w:rPr>
          <w:rFonts w:ascii="Century Schoolbook" w:eastAsia="Arial" w:hAnsi="Century Schoolbook"/>
          <w:sz w:val="24"/>
          <w:szCs w:val="24"/>
          <w:lang w:val="pt-BR"/>
        </w:rPr>
        <w:t xml:space="preserve">Tudo isso deve implicar em melhoria nas políticas públicas instauradas e mantidas pela SES, na medida em que propõe melhoria no processo interno que é a base operacional dessas políticas, como também em suas fases de execução. De acordo com </w:t>
      </w:r>
      <w:proofErr w:type="spellStart"/>
      <w:r w:rsidRPr="002554DC">
        <w:rPr>
          <w:rFonts w:ascii="Century Schoolbook" w:eastAsia="Arial" w:hAnsi="Century Schoolbook"/>
          <w:sz w:val="24"/>
          <w:szCs w:val="24"/>
          <w:lang w:val="pt-BR"/>
        </w:rPr>
        <w:t>Saravia</w:t>
      </w:r>
      <w:proofErr w:type="spellEnd"/>
      <w:r w:rsidRPr="002554DC">
        <w:rPr>
          <w:rFonts w:ascii="Century Schoolbook" w:eastAsia="Arial" w:hAnsi="Century Schoolbook"/>
          <w:sz w:val="24"/>
          <w:szCs w:val="24"/>
          <w:lang w:val="pt-BR"/>
        </w:rPr>
        <w:t xml:space="preserve"> (2006), em toda política pública, as instituições desempenham um papel decisivo, na medida em que seus quadros e cultura organizacional configuram a política.</w:t>
      </w:r>
    </w:p>
    <w:p w14:paraId="3977BBAF" w14:textId="77777777" w:rsidR="002554DC" w:rsidRPr="002554DC" w:rsidRDefault="002554DC" w:rsidP="00A376D7">
      <w:pPr>
        <w:spacing w:after="240" w:line="360" w:lineRule="auto"/>
        <w:ind w:left="709" w:right="499" w:firstLine="709"/>
        <w:jc w:val="both"/>
        <w:rPr>
          <w:rFonts w:ascii="Century Schoolbook" w:eastAsia="Arial" w:hAnsi="Century Schoolbook"/>
          <w:sz w:val="24"/>
          <w:szCs w:val="24"/>
          <w:lang w:val="pt-BR"/>
        </w:rPr>
      </w:pPr>
      <w:r w:rsidRPr="002554DC">
        <w:rPr>
          <w:rFonts w:ascii="Century Schoolbook" w:eastAsia="Arial" w:hAnsi="Century Schoolbook"/>
          <w:sz w:val="24"/>
          <w:szCs w:val="24"/>
          <w:lang w:val="pt-BR"/>
        </w:rPr>
        <w:t xml:space="preserve">No cenário aqui apresentado, ainda, os servidores participantes ativos desta implementação podem ser chamados de empreendedores de  políticas públicas, nos termos apresentados por Lima e Medeiros (2012), na medida em que são as pessoas determinadas a gerar mudanças e precisam ser possuidoras de persistência, tenacidade, entusiasmo, convicção; serem pessoas aptas à derrubar barreiras, dentre outras características e, portanto, são fundamentais para a inovação que pretende causar melhorias apresentada </w:t>
      </w:r>
      <w:r w:rsidRPr="002554DC">
        <w:rPr>
          <w:rFonts w:ascii="Century Schoolbook" w:eastAsia="Arial" w:hAnsi="Century Schoolbook"/>
          <w:sz w:val="24"/>
          <w:szCs w:val="24"/>
          <w:lang w:val="pt-BR"/>
        </w:rPr>
        <w:lastRenderedPageBreak/>
        <w:t xml:space="preserve">neste artigo. </w:t>
      </w:r>
    </w:p>
    <w:p w14:paraId="4167F873" w14:textId="77777777" w:rsidR="002554DC" w:rsidRPr="002554DC" w:rsidRDefault="002554DC" w:rsidP="00A376D7">
      <w:pPr>
        <w:spacing w:after="240" w:line="360" w:lineRule="auto"/>
        <w:ind w:left="709" w:right="499" w:firstLine="709"/>
        <w:jc w:val="both"/>
        <w:rPr>
          <w:rFonts w:ascii="Century Schoolbook" w:eastAsia="Arial" w:hAnsi="Century Schoolbook"/>
          <w:sz w:val="24"/>
          <w:szCs w:val="24"/>
          <w:lang w:val="pt-BR"/>
        </w:rPr>
      </w:pPr>
      <w:r w:rsidRPr="002554DC">
        <w:rPr>
          <w:rFonts w:ascii="Century Schoolbook" w:eastAsia="Arial" w:hAnsi="Century Schoolbook"/>
          <w:sz w:val="24"/>
          <w:szCs w:val="24"/>
          <w:lang w:val="pt-BR"/>
        </w:rPr>
        <w:t xml:space="preserve">Ainda, conforme </w:t>
      </w:r>
      <w:proofErr w:type="spellStart"/>
      <w:r w:rsidRPr="002554DC">
        <w:rPr>
          <w:rFonts w:ascii="Century Schoolbook" w:eastAsia="Arial" w:hAnsi="Century Schoolbook"/>
          <w:sz w:val="24"/>
          <w:szCs w:val="24"/>
          <w:lang w:val="pt-BR"/>
        </w:rPr>
        <w:t>Secchi</w:t>
      </w:r>
      <w:proofErr w:type="spellEnd"/>
      <w:r w:rsidRPr="002554DC">
        <w:rPr>
          <w:rFonts w:ascii="Century Schoolbook" w:eastAsia="Arial" w:hAnsi="Century Schoolbook"/>
          <w:sz w:val="24"/>
          <w:szCs w:val="24"/>
          <w:lang w:val="pt-BR"/>
        </w:rPr>
        <w:t xml:space="preserve"> (2012), um empreendedor de política pública já tem predileção por uma proposta de solução existente, e então luta para inflar um problema na opinião pública e no meio político de maneira que sua proposta se transforme em política pública.  É o que se pretende instigar nas assembleias das quais participarão os servidores públicos, reunindo soluções em termos de custo, rapidez, sustentabilidade, dentre outros, para a tomada de decisão.</w:t>
      </w:r>
    </w:p>
    <w:p w14:paraId="4CB31F61" w14:textId="77777777" w:rsidR="002554DC" w:rsidRPr="002554DC" w:rsidRDefault="002554DC" w:rsidP="00A376D7">
      <w:pPr>
        <w:spacing w:after="240" w:line="360" w:lineRule="auto"/>
        <w:ind w:left="709" w:right="499" w:firstLine="709"/>
        <w:jc w:val="both"/>
        <w:rPr>
          <w:rFonts w:ascii="Century Schoolbook" w:eastAsia="Arial" w:hAnsi="Century Schoolbook"/>
          <w:sz w:val="24"/>
          <w:szCs w:val="24"/>
          <w:lang w:val="pt-BR"/>
        </w:rPr>
      </w:pPr>
      <w:r w:rsidRPr="002554DC">
        <w:rPr>
          <w:rFonts w:ascii="Century Schoolbook" w:eastAsia="Arial" w:hAnsi="Century Schoolbook"/>
          <w:sz w:val="24"/>
          <w:szCs w:val="24"/>
          <w:lang w:val="pt-BR"/>
        </w:rPr>
        <w:t xml:space="preserve">Além disso, conforme </w:t>
      </w:r>
      <w:proofErr w:type="spellStart"/>
      <w:r w:rsidRPr="002554DC">
        <w:rPr>
          <w:rFonts w:ascii="Century Schoolbook" w:eastAsia="Arial" w:hAnsi="Century Schoolbook"/>
          <w:sz w:val="24"/>
          <w:szCs w:val="24"/>
          <w:lang w:val="pt-BR"/>
        </w:rPr>
        <w:t>Secchi</w:t>
      </w:r>
      <w:proofErr w:type="spellEnd"/>
      <w:r w:rsidRPr="002554DC">
        <w:rPr>
          <w:rFonts w:ascii="Century Schoolbook" w:eastAsia="Arial" w:hAnsi="Century Schoolbook"/>
          <w:sz w:val="24"/>
          <w:szCs w:val="24"/>
          <w:lang w:val="pt-BR"/>
        </w:rPr>
        <w:t xml:space="preserve"> (2012), pode-se dizer que a política pública aqui proposta será implementada com base no modelo </w:t>
      </w:r>
      <w:proofErr w:type="spellStart"/>
      <w:r w:rsidRPr="00F87D65">
        <w:rPr>
          <w:rFonts w:ascii="Century Schoolbook" w:eastAsia="Arial" w:hAnsi="Century Schoolbook"/>
          <w:i/>
          <w:iCs/>
          <w:sz w:val="24"/>
          <w:szCs w:val="24"/>
          <w:lang w:val="pt-BR"/>
        </w:rPr>
        <w:t>bottom-up</w:t>
      </w:r>
      <w:proofErr w:type="spellEnd"/>
      <w:r w:rsidRPr="002554DC">
        <w:rPr>
          <w:rFonts w:ascii="Century Schoolbook" w:eastAsia="Arial" w:hAnsi="Century Schoolbook"/>
          <w:sz w:val="24"/>
          <w:szCs w:val="24"/>
          <w:lang w:val="pt-BR"/>
        </w:rPr>
        <w:t xml:space="preserve">, da base para o topo, caracterizado por maior liberdade e auto-organização. Nesse modelo, os implementadores têm maior participação no escrutínio do problema e na prospecção de soluções durante a implementação.  </w:t>
      </w:r>
    </w:p>
    <w:p w14:paraId="3D574695" w14:textId="1CFD40A4" w:rsidR="002554DC" w:rsidRPr="002554DC" w:rsidRDefault="002554DC" w:rsidP="000F5A14">
      <w:pPr>
        <w:spacing w:after="240" w:line="360" w:lineRule="auto"/>
        <w:ind w:left="709" w:right="499" w:firstLine="709"/>
        <w:jc w:val="both"/>
        <w:rPr>
          <w:rFonts w:ascii="Century Schoolbook" w:eastAsia="Arial" w:hAnsi="Century Schoolbook"/>
          <w:sz w:val="24"/>
          <w:szCs w:val="24"/>
          <w:lang w:val="pt-BR"/>
        </w:rPr>
      </w:pPr>
      <w:r w:rsidRPr="002554DC">
        <w:rPr>
          <w:rFonts w:ascii="Century Schoolbook" w:eastAsia="Arial" w:hAnsi="Century Schoolbook"/>
          <w:sz w:val="24"/>
          <w:szCs w:val="24"/>
          <w:lang w:val="pt-BR"/>
        </w:rPr>
        <w:t>Souza (2006) assume que a ação racional também depende das percepções subjetivas sobre alternativas, suas consequências e avaliações dos seus possíveis resultados. Isso, sem deixar de considerar a ação puramente racional como fundamental para a política pública. Ademais, Souza (2006) reforça a visão da ação coletiva como preceito para inovação nas políticas públicas na medida em que traz que os interesses ou preferências são mobilizados não somente pelo auto interesse, mas também por processos institucionais de socialização, por novas ideias e por processos gerados pela história de cada país. Assim, o papel da SES, como das demais instituições é reforçado no processo de política pública.</w:t>
      </w:r>
    </w:p>
    <w:p w14:paraId="583B900E" w14:textId="77777777" w:rsidR="002554DC" w:rsidRPr="002554DC" w:rsidRDefault="002554DC" w:rsidP="00A376D7">
      <w:pPr>
        <w:spacing w:after="240" w:line="360" w:lineRule="auto"/>
        <w:ind w:left="709" w:right="499" w:firstLine="709"/>
        <w:jc w:val="both"/>
        <w:rPr>
          <w:rFonts w:ascii="Century Schoolbook" w:eastAsia="Arial" w:hAnsi="Century Schoolbook"/>
          <w:b/>
          <w:bCs/>
          <w:sz w:val="24"/>
          <w:szCs w:val="24"/>
          <w:lang w:val="pt-BR"/>
        </w:rPr>
      </w:pPr>
      <w:r w:rsidRPr="002554DC">
        <w:rPr>
          <w:rFonts w:ascii="Century Schoolbook" w:eastAsia="Arial" w:hAnsi="Century Schoolbook"/>
          <w:b/>
          <w:bCs/>
          <w:sz w:val="24"/>
          <w:szCs w:val="24"/>
          <w:lang w:val="pt-BR"/>
        </w:rPr>
        <w:t>5. Considerações finais</w:t>
      </w:r>
    </w:p>
    <w:p w14:paraId="00123F55" w14:textId="77777777" w:rsidR="002554DC" w:rsidRPr="002554DC" w:rsidRDefault="002554DC" w:rsidP="00A376D7">
      <w:pPr>
        <w:spacing w:after="240" w:line="360" w:lineRule="auto"/>
        <w:ind w:left="709" w:right="499" w:firstLine="709"/>
        <w:jc w:val="both"/>
        <w:rPr>
          <w:rFonts w:ascii="Century Schoolbook" w:eastAsia="Arial" w:hAnsi="Century Schoolbook"/>
          <w:sz w:val="24"/>
          <w:szCs w:val="24"/>
          <w:lang w:val="pt-BR"/>
        </w:rPr>
      </w:pPr>
      <w:r w:rsidRPr="002554DC">
        <w:rPr>
          <w:rFonts w:ascii="Century Schoolbook" w:eastAsia="Arial" w:hAnsi="Century Schoolbook"/>
          <w:sz w:val="24"/>
          <w:szCs w:val="24"/>
          <w:lang w:val="pt-BR"/>
        </w:rPr>
        <w:t xml:space="preserve">Diante do exposto, verifica-se a forte presença da gestão burocrática com resquícios patrimonialistas na Administração Pública. Contudo, estudos alegam mudança neste cenário, ainda que em face do que acontece no mercado privado, para maior flexibilidade dos processos, como também autonomia do servidor. </w:t>
      </w:r>
    </w:p>
    <w:p w14:paraId="571455FA" w14:textId="77777777" w:rsidR="002554DC" w:rsidRPr="002554DC" w:rsidRDefault="002554DC" w:rsidP="00A376D7">
      <w:pPr>
        <w:spacing w:after="240" w:line="360" w:lineRule="auto"/>
        <w:ind w:left="709" w:right="499" w:firstLine="709"/>
        <w:jc w:val="both"/>
        <w:rPr>
          <w:rFonts w:ascii="Century Schoolbook" w:eastAsia="Arial" w:hAnsi="Century Schoolbook"/>
          <w:sz w:val="24"/>
          <w:szCs w:val="24"/>
          <w:lang w:val="pt-BR"/>
        </w:rPr>
      </w:pPr>
      <w:r w:rsidRPr="002554DC">
        <w:rPr>
          <w:rFonts w:ascii="Century Schoolbook" w:eastAsia="Arial" w:hAnsi="Century Schoolbook"/>
          <w:sz w:val="24"/>
          <w:szCs w:val="24"/>
          <w:lang w:val="pt-BR"/>
        </w:rPr>
        <w:t xml:space="preserve">Todavia, De Paula (2005) chama esta nova realidade de burocracia flexível, tendo em vista que não rompe com o que já se há instaurado no aparelho Estatal. Deste modo, a hierarquização e a tramitação rígida e pré-fixada dos processos desencadeiam atrasos e falhas nas comunicações e, por conseguinte, atrasos e falhas na universalização da </w:t>
      </w:r>
      <w:r w:rsidRPr="002554DC">
        <w:rPr>
          <w:rFonts w:ascii="Century Schoolbook" w:eastAsia="Arial" w:hAnsi="Century Schoolbook"/>
          <w:sz w:val="24"/>
          <w:szCs w:val="24"/>
          <w:lang w:val="pt-BR"/>
        </w:rPr>
        <w:lastRenderedPageBreak/>
        <w:t>assistência, pela integração, da regionalização e da hierarquização dos serviços de saúde, e a descentralização dos serviços e das ações de saúde pública. É o que se encontra hoje na Secretaria de Saúde do Estado de Mato Grosso do Sul.</w:t>
      </w:r>
    </w:p>
    <w:p w14:paraId="42333735" w14:textId="77777777" w:rsidR="002554DC" w:rsidRPr="002554DC" w:rsidRDefault="002554DC" w:rsidP="00A376D7">
      <w:pPr>
        <w:spacing w:after="240" w:line="360" w:lineRule="auto"/>
        <w:ind w:left="709" w:right="499" w:firstLine="709"/>
        <w:jc w:val="both"/>
        <w:rPr>
          <w:rFonts w:ascii="Century Schoolbook" w:eastAsia="Arial" w:hAnsi="Century Schoolbook"/>
          <w:sz w:val="24"/>
          <w:szCs w:val="24"/>
          <w:lang w:val="pt-BR"/>
        </w:rPr>
      </w:pPr>
      <w:r w:rsidRPr="002554DC">
        <w:rPr>
          <w:rFonts w:ascii="Century Schoolbook" w:eastAsia="Arial" w:hAnsi="Century Schoolbook"/>
          <w:sz w:val="24"/>
          <w:szCs w:val="24"/>
          <w:lang w:val="pt-BR"/>
        </w:rPr>
        <w:t xml:space="preserve">Para as comunicações internas acontecerem, atualmente, é necessário que tanto os comunicadores iniciais como seus superiores estejam presentes na repartição, o que torna o processo moroso e, às vezes, falho.  Para superar esses entraves, o presente texto propõe uma comunicação mais célere e organizada. </w:t>
      </w:r>
    </w:p>
    <w:p w14:paraId="41D9B622" w14:textId="77777777" w:rsidR="002554DC" w:rsidRPr="002554DC" w:rsidRDefault="002554DC" w:rsidP="00A376D7">
      <w:pPr>
        <w:spacing w:after="240" w:line="360" w:lineRule="auto"/>
        <w:ind w:left="709" w:right="499" w:firstLine="709"/>
        <w:jc w:val="both"/>
        <w:rPr>
          <w:rFonts w:ascii="Century Schoolbook" w:eastAsia="Arial" w:hAnsi="Century Schoolbook"/>
          <w:sz w:val="24"/>
          <w:szCs w:val="24"/>
          <w:lang w:val="pt-BR"/>
        </w:rPr>
      </w:pPr>
      <w:r w:rsidRPr="002554DC">
        <w:rPr>
          <w:rFonts w:ascii="Century Schoolbook" w:eastAsia="Arial" w:hAnsi="Century Schoolbook"/>
          <w:sz w:val="24"/>
          <w:szCs w:val="24"/>
          <w:lang w:val="pt-BR"/>
        </w:rPr>
        <w:t xml:space="preserve">Assim, o método proposto é a comunicação interna participativa, em dois meios, o geral, em que toda a secretaria participa, e o unitário, de cada setor. O primeiro se dará em assembleia e o segundo em uma sessão de </w:t>
      </w:r>
      <w:r w:rsidRPr="00F87D65">
        <w:rPr>
          <w:rFonts w:ascii="Century Schoolbook" w:eastAsia="Arial" w:hAnsi="Century Schoolbook"/>
          <w:i/>
          <w:iCs/>
          <w:sz w:val="24"/>
          <w:szCs w:val="24"/>
          <w:lang w:val="pt-BR"/>
        </w:rPr>
        <w:t>brainstorming</w:t>
      </w:r>
      <w:r w:rsidRPr="002554DC">
        <w:rPr>
          <w:rFonts w:ascii="Century Schoolbook" w:eastAsia="Arial" w:hAnsi="Century Schoolbook"/>
          <w:sz w:val="24"/>
          <w:szCs w:val="24"/>
          <w:lang w:val="pt-BR"/>
        </w:rPr>
        <w:t xml:space="preserve">, ambas resultando em um manual digital para cada ocasião. </w:t>
      </w:r>
    </w:p>
    <w:p w14:paraId="582D13F0" w14:textId="77777777" w:rsidR="002554DC" w:rsidRPr="002554DC" w:rsidRDefault="002554DC" w:rsidP="00A376D7">
      <w:pPr>
        <w:spacing w:after="240" w:line="360" w:lineRule="auto"/>
        <w:ind w:left="709" w:right="499" w:firstLine="709"/>
        <w:jc w:val="both"/>
        <w:rPr>
          <w:rFonts w:ascii="Century Schoolbook" w:eastAsia="Arial" w:hAnsi="Century Schoolbook"/>
          <w:sz w:val="24"/>
          <w:szCs w:val="24"/>
          <w:lang w:val="pt-BR"/>
        </w:rPr>
      </w:pPr>
      <w:r w:rsidRPr="002554DC">
        <w:rPr>
          <w:rFonts w:ascii="Century Schoolbook" w:eastAsia="Arial" w:hAnsi="Century Schoolbook"/>
          <w:sz w:val="24"/>
          <w:szCs w:val="24"/>
          <w:lang w:val="pt-BR"/>
        </w:rPr>
        <w:t>Essa ideia consiste em dar método a comunicação que hoje passa por setores, não raro, de forma desnecessária, podendo ser mais eficiente. Sobretudo, há de se considerar que no contexto da era digital as mudanças são constantes e, para evitar a obsolescência, é colocado o prazo de quatro anos para novos manuais digitais serem elaborados.</w:t>
      </w:r>
    </w:p>
    <w:p w14:paraId="5462B301" w14:textId="77777777" w:rsidR="002554DC" w:rsidRPr="002554DC" w:rsidRDefault="002554DC" w:rsidP="00A376D7">
      <w:pPr>
        <w:spacing w:after="240" w:line="360" w:lineRule="auto"/>
        <w:ind w:left="709" w:right="499" w:firstLine="709"/>
        <w:jc w:val="both"/>
        <w:rPr>
          <w:rFonts w:ascii="Century Schoolbook" w:eastAsia="Arial" w:hAnsi="Century Schoolbook"/>
          <w:sz w:val="24"/>
          <w:szCs w:val="24"/>
          <w:lang w:val="pt-BR"/>
        </w:rPr>
      </w:pPr>
      <w:r w:rsidRPr="002554DC">
        <w:rPr>
          <w:rFonts w:ascii="Century Schoolbook" w:eastAsia="Arial" w:hAnsi="Century Schoolbook"/>
          <w:sz w:val="24"/>
          <w:szCs w:val="24"/>
          <w:lang w:val="pt-BR"/>
        </w:rPr>
        <w:t xml:space="preserve">Portanto, os manuais pretendem transmitir de forma perene e uniforme o conhecimento adquirido pelos servidores ao longo do tempo de serviço, a expertise. Desse modo, os servidores serão habilitados para desempenhar funções dentro do setor e no quesito comunicação interna com mais precisão, aumentando a eficiência e a eficácia da transferência da informação. </w:t>
      </w:r>
    </w:p>
    <w:p w14:paraId="697A1EE1" w14:textId="77777777" w:rsidR="002554DC" w:rsidRPr="002554DC" w:rsidRDefault="002554DC" w:rsidP="00A376D7">
      <w:pPr>
        <w:spacing w:after="240" w:line="360" w:lineRule="auto"/>
        <w:ind w:left="709" w:right="499" w:firstLine="709"/>
        <w:jc w:val="both"/>
        <w:rPr>
          <w:rFonts w:ascii="Century Schoolbook" w:eastAsia="Arial" w:hAnsi="Century Schoolbook"/>
          <w:sz w:val="24"/>
          <w:szCs w:val="24"/>
          <w:lang w:val="pt-BR"/>
        </w:rPr>
      </w:pPr>
      <w:r w:rsidRPr="002554DC">
        <w:rPr>
          <w:rFonts w:ascii="Century Schoolbook" w:eastAsia="Arial" w:hAnsi="Century Schoolbook"/>
          <w:sz w:val="24"/>
          <w:szCs w:val="24"/>
          <w:lang w:val="pt-BR"/>
        </w:rPr>
        <w:t>Ademais, considerando a padronização da maior parte de processos em todas as secretarias de estado, é possível expandir a recomendação aqui proposta para reprodução geral. Esta proposta pretende ser simples, porém eficiente e de aplicação imediata, haja vista que a entrega final dos serviços públicos tem grande impacto social, mas se inicia no trabalho de cada setor, sendo seu desempenho um fator determinante.</w:t>
      </w:r>
    </w:p>
    <w:p w14:paraId="77C07DBD" w14:textId="0CFF7EB3" w:rsidR="00DF57CE" w:rsidRDefault="002554DC" w:rsidP="00A376D7">
      <w:pPr>
        <w:spacing w:after="240" w:line="360" w:lineRule="auto"/>
        <w:ind w:left="709" w:right="499" w:firstLine="709"/>
        <w:jc w:val="both"/>
        <w:rPr>
          <w:rFonts w:ascii="Century Schoolbook" w:eastAsia="Arial" w:hAnsi="Century Schoolbook"/>
          <w:sz w:val="24"/>
          <w:szCs w:val="24"/>
          <w:lang w:val="pt-BR"/>
        </w:rPr>
      </w:pPr>
      <w:r w:rsidRPr="002554DC">
        <w:rPr>
          <w:rFonts w:ascii="Century Schoolbook" w:eastAsia="Arial" w:hAnsi="Century Schoolbook"/>
          <w:sz w:val="24"/>
          <w:szCs w:val="24"/>
          <w:lang w:val="pt-BR"/>
        </w:rPr>
        <w:t>Além disso, no âmbito da Secretaria de Estado de Saúde, se darão com mais sucesso os atendimentos a suas atribuições, possibilitando à população o acesso à saúde pública assegurada pela Constituição, tendo em vista a reestruturação da comunicação organizacional e seus impactos.</w:t>
      </w:r>
    </w:p>
    <w:p w14:paraId="13489CEC" w14:textId="77777777" w:rsidR="002554DC" w:rsidRPr="00DF57CE" w:rsidRDefault="002554DC" w:rsidP="00A376D7">
      <w:pPr>
        <w:spacing w:after="240" w:line="360" w:lineRule="auto"/>
        <w:ind w:left="709" w:right="499" w:firstLine="709"/>
        <w:jc w:val="both"/>
        <w:rPr>
          <w:rFonts w:ascii="Century Schoolbook" w:eastAsia="Arial" w:hAnsi="Century Schoolbook"/>
          <w:sz w:val="24"/>
          <w:szCs w:val="24"/>
          <w:lang w:val="pt-BR"/>
        </w:rPr>
      </w:pPr>
    </w:p>
    <w:p w14:paraId="2EA4C322" w14:textId="1A9308C3" w:rsidR="00DF57CE" w:rsidRPr="00DF57CE" w:rsidRDefault="00DF57CE" w:rsidP="00307633">
      <w:pPr>
        <w:shd w:val="clear" w:color="auto" w:fill="FFFFFF"/>
        <w:ind w:left="709" w:right="499" w:firstLine="709"/>
        <w:jc w:val="both"/>
        <w:rPr>
          <w:rFonts w:ascii="Century Schoolbook" w:eastAsia="Arial" w:hAnsi="Century Schoolbook"/>
          <w:b/>
          <w:smallCaps/>
          <w:sz w:val="24"/>
          <w:szCs w:val="24"/>
          <w:lang w:val="pt-BR"/>
        </w:rPr>
      </w:pPr>
      <w:bookmarkStart w:id="0" w:name="_heading=h.4k668n3"/>
      <w:bookmarkEnd w:id="0"/>
      <w:r w:rsidRPr="00DF57CE">
        <w:rPr>
          <w:rFonts w:ascii="Century Schoolbook" w:eastAsia="Arial" w:hAnsi="Century Schoolbook"/>
          <w:b/>
          <w:smallCaps/>
          <w:sz w:val="24"/>
          <w:szCs w:val="24"/>
          <w:lang w:val="pt-BR"/>
        </w:rPr>
        <w:t>R</w:t>
      </w:r>
      <w:r w:rsidR="00F72925">
        <w:rPr>
          <w:rFonts w:ascii="Century Schoolbook" w:eastAsia="Arial" w:hAnsi="Century Schoolbook"/>
          <w:b/>
          <w:smallCaps/>
          <w:sz w:val="24"/>
          <w:szCs w:val="24"/>
          <w:lang w:val="pt-BR"/>
        </w:rPr>
        <w:t>eferências</w:t>
      </w:r>
    </w:p>
    <w:p w14:paraId="01DEB26B" w14:textId="77777777" w:rsidR="00DF57CE" w:rsidRPr="00DF57CE" w:rsidRDefault="00DF57CE" w:rsidP="00307633">
      <w:pPr>
        <w:shd w:val="clear" w:color="auto" w:fill="FFFFFF"/>
        <w:ind w:left="709" w:right="499" w:firstLine="709"/>
        <w:jc w:val="both"/>
        <w:rPr>
          <w:rFonts w:ascii="Century Schoolbook" w:eastAsia="Arial" w:hAnsi="Century Schoolbook"/>
          <w:b/>
          <w:smallCaps/>
          <w:sz w:val="24"/>
          <w:szCs w:val="24"/>
          <w:lang w:val="pt-BR"/>
        </w:rPr>
      </w:pPr>
    </w:p>
    <w:p w14:paraId="3B2C7042" w14:textId="77777777" w:rsidR="007E71F6" w:rsidRDefault="007E71F6" w:rsidP="00307633">
      <w:pPr>
        <w:spacing w:before="240" w:after="120"/>
        <w:ind w:left="709" w:right="499"/>
        <w:jc w:val="both"/>
        <w:rPr>
          <w:rFonts w:ascii="Century Schoolbook" w:eastAsia="Century Schoolbook" w:hAnsi="Century Schoolbook" w:cs="Century Schoolbook"/>
          <w:sz w:val="24"/>
          <w:szCs w:val="24"/>
        </w:rPr>
      </w:pPr>
      <w:r>
        <w:rPr>
          <w:rFonts w:ascii="Century Schoolbook" w:eastAsia="Century Schoolbook" w:hAnsi="Century Schoolbook" w:cs="Century Schoolbook"/>
          <w:sz w:val="24"/>
          <w:szCs w:val="24"/>
        </w:rPr>
        <w:t xml:space="preserve">Benini, G., Benini, E. A., &amp; Nemirovsky, G. G. (2019). </w:t>
      </w:r>
      <w:proofErr w:type="spellStart"/>
      <w:r>
        <w:rPr>
          <w:rFonts w:ascii="Century Schoolbook" w:eastAsia="Century Schoolbook" w:hAnsi="Century Schoolbook" w:cs="Century Schoolbook"/>
          <w:sz w:val="24"/>
          <w:szCs w:val="24"/>
        </w:rPr>
        <w:t>Paradigmas</w:t>
      </w:r>
      <w:proofErr w:type="spellEnd"/>
      <w:r>
        <w:rPr>
          <w:rFonts w:ascii="Century Schoolbook" w:eastAsia="Century Schoolbook" w:hAnsi="Century Schoolbook" w:cs="Century Schoolbook"/>
          <w:sz w:val="24"/>
          <w:szCs w:val="24"/>
        </w:rPr>
        <w:t xml:space="preserve"> de </w:t>
      </w:r>
      <w:proofErr w:type="spellStart"/>
      <w:r>
        <w:rPr>
          <w:rFonts w:ascii="Century Schoolbook" w:eastAsia="Century Schoolbook" w:hAnsi="Century Schoolbook" w:cs="Century Schoolbook"/>
          <w:sz w:val="24"/>
          <w:szCs w:val="24"/>
        </w:rPr>
        <w:t>administração</w:t>
      </w:r>
      <w:proofErr w:type="spellEnd"/>
      <w:r>
        <w:rPr>
          <w:rFonts w:ascii="Century Schoolbook" w:eastAsia="Century Schoolbook" w:hAnsi="Century Schoolbook" w:cs="Century Schoolbook"/>
          <w:sz w:val="24"/>
          <w:szCs w:val="24"/>
        </w:rPr>
        <w:t xml:space="preserve"> e </w:t>
      </w:r>
      <w:proofErr w:type="spellStart"/>
      <w:r>
        <w:rPr>
          <w:rFonts w:ascii="Century Schoolbook" w:eastAsia="Century Schoolbook" w:hAnsi="Century Schoolbook" w:cs="Century Schoolbook"/>
          <w:sz w:val="24"/>
          <w:szCs w:val="24"/>
        </w:rPr>
        <w:t>legitimidade</w:t>
      </w:r>
      <w:proofErr w:type="spellEnd"/>
      <w:r>
        <w:rPr>
          <w:rFonts w:ascii="Century Schoolbook" w:eastAsia="Century Schoolbook" w:hAnsi="Century Schoolbook" w:cs="Century Schoolbook"/>
          <w:sz w:val="24"/>
          <w:szCs w:val="24"/>
        </w:rPr>
        <w:t xml:space="preserve">: a </w:t>
      </w:r>
      <w:proofErr w:type="spellStart"/>
      <w:r>
        <w:rPr>
          <w:rFonts w:ascii="Century Schoolbook" w:eastAsia="Century Schoolbook" w:hAnsi="Century Schoolbook" w:cs="Century Schoolbook"/>
          <w:sz w:val="24"/>
          <w:szCs w:val="24"/>
        </w:rPr>
        <w:t>democracia</w:t>
      </w:r>
      <w:proofErr w:type="spellEnd"/>
      <w:r>
        <w:rPr>
          <w:rFonts w:ascii="Century Schoolbook" w:eastAsia="Century Schoolbook" w:hAnsi="Century Schoolbook" w:cs="Century Schoolbook"/>
          <w:sz w:val="24"/>
          <w:szCs w:val="24"/>
        </w:rPr>
        <w:t xml:space="preserve"> </w:t>
      </w:r>
      <w:proofErr w:type="spellStart"/>
      <w:r>
        <w:rPr>
          <w:rFonts w:ascii="Century Schoolbook" w:eastAsia="Century Schoolbook" w:hAnsi="Century Schoolbook" w:cs="Century Schoolbook"/>
          <w:sz w:val="24"/>
          <w:szCs w:val="24"/>
        </w:rPr>
        <w:t>como</w:t>
      </w:r>
      <w:proofErr w:type="spellEnd"/>
      <w:r>
        <w:rPr>
          <w:rFonts w:ascii="Century Schoolbook" w:eastAsia="Century Schoolbook" w:hAnsi="Century Schoolbook" w:cs="Century Schoolbook"/>
          <w:sz w:val="24"/>
          <w:szCs w:val="24"/>
        </w:rPr>
        <w:t xml:space="preserve"> forma de </w:t>
      </w:r>
      <w:proofErr w:type="spellStart"/>
      <w:r>
        <w:rPr>
          <w:rFonts w:ascii="Century Schoolbook" w:eastAsia="Century Schoolbook" w:hAnsi="Century Schoolbook" w:cs="Century Schoolbook"/>
          <w:sz w:val="24"/>
          <w:szCs w:val="24"/>
        </w:rPr>
        <w:t>dominação</w:t>
      </w:r>
      <w:proofErr w:type="spellEnd"/>
      <w:r>
        <w:rPr>
          <w:rFonts w:ascii="Century Schoolbook" w:eastAsia="Century Schoolbook" w:hAnsi="Century Schoolbook" w:cs="Century Schoolbook"/>
          <w:sz w:val="24"/>
          <w:szCs w:val="24"/>
        </w:rPr>
        <w:t xml:space="preserve">. </w:t>
      </w:r>
      <w:proofErr w:type="spellStart"/>
      <w:r>
        <w:rPr>
          <w:rFonts w:ascii="Century Schoolbook" w:eastAsia="Century Schoolbook" w:hAnsi="Century Schoolbook" w:cs="Century Schoolbook"/>
          <w:i/>
          <w:sz w:val="24"/>
          <w:szCs w:val="24"/>
        </w:rPr>
        <w:t>Organizações</w:t>
      </w:r>
      <w:proofErr w:type="spellEnd"/>
      <w:r>
        <w:rPr>
          <w:rFonts w:ascii="Century Schoolbook" w:eastAsia="Century Schoolbook" w:hAnsi="Century Schoolbook" w:cs="Century Schoolbook"/>
          <w:i/>
          <w:sz w:val="24"/>
          <w:szCs w:val="24"/>
        </w:rPr>
        <w:t xml:space="preserve"> &amp; </w:t>
      </w:r>
      <w:proofErr w:type="spellStart"/>
      <w:r>
        <w:rPr>
          <w:rFonts w:ascii="Century Schoolbook" w:eastAsia="Century Schoolbook" w:hAnsi="Century Schoolbook" w:cs="Century Schoolbook"/>
          <w:i/>
          <w:sz w:val="24"/>
          <w:szCs w:val="24"/>
        </w:rPr>
        <w:t>Sociedade</w:t>
      </w:r>
      <w:proofErr w:type="spellEnd"/>
      <w:r>
        <w:rPr>
          <w:rFonts w:ascii="Century Schoolbook" w:eastAsia="Century Schoolbook" w:hAnsi="Century Schoolbook" w:cs="Century Schoolbook"/>
          <w:sz w:val="24"/>
          <w:szCs w:val="24"/>
        </w:rPr>
        <w:t>, v. 26, p. 200-220.</w:t>
      </w:r>
    </w:p>
    <w:p w14:paraId="32DB6DAB" w14:textId="77777777" w:rsidR="007E71F6" w:rsidRDefault="007E71F6" w:rsidP="00307633">
      <w:pPr>
        <w:spacing w:after="120"/>
        <w:ind w:left="709" w:right="499"/>
        <w:jc w:val="both"/>
        <w:rPr>
          <w:rFonts w:ascii="Century Schoolbook" w:eastAsia="Century Schoolbook" w:hAnsi="Century Schoolbook" w:cs="Century Schoolbook"/>
          <w:sz w:val="24"/>
          <w:szCs w:val="24"/>
        </w:rPr>
      </w:pPr>
      <w:r>
        <w:rPr>
          <w:rFonts w:ascii="Century Schoolbook" w:eastAsia="Century Schoolbook" w:hAnsi="Century Schoolbook" w:cs="Century Schoolbook"/>
          <w:sz w:val="24"/>
          <w:szCs w:val="24"/>
        </w:rPr>
        <w:t xml:space="preserve">Brandão, V. S. L. (2023). A </w:t>
      </w:r>
      <w:proofErr w:type="spellStart"/>
      <w:r>
        <w:rPr>
          <w:rFonts w:ascii="Century Schoolbook" w:eastAsia="Century Schoolbook" w:hAnsi="Century Schoolbook" w:cs="Century Schoolbook"/>
          <w:sz w:val="24"/>
          <w:szCs w:val="24"/>
        </w:rPr>
        <w:t>dinâmica</w:t>
      </w:r>
      <w:proofErr w:type="spellEnd"/>
      <w:r>
        <w:rPr>
          <w:rFonts w:ascii="Century Schoolbook" w:eastAsia="Century Schoolbook" w:hAnsi="Century Schoolbook" w:cs="Century Schoolbook"/>
          <w:sz w:val="24"/>
          <w:szCs w:val="24"/>
        </w:rPr>
        <w:t xml:space="preserve"> de </w:t>
      </w:r>
      <w:proofErr w:type="spellStart"/>
      <w:r>
        <w:rPr>
          <w:rFonts w:ascii="Century Schoolbook" w:eastAsia="Century Schoolbook" w:hAnsi="Century Schoolbook" w:cs="Century Schoolbook"/>
          <w:sz w:val="24"/>
          <w:szCs w:val="24"/>
        </w:rPr>
        <w:t>desenvolvimento</w:t>
      </w:r>
      <w:proofErr w:type="spellEnd"/>
      <w:r>
        <w:rPr>
          <w:rFonts w:ascii="Century Schoolbook" w:eastAsia="Century Schoolbook" w:hAnsi="Century Schoolbook" w:cs="Century Schoolbook"/>
          <w:sz w:val="24"/>
          <w:szCs w:val="24"/>
        </w:rPr>
        <w:t xml:space="preserve"> da </w:t>
      </w:r>
      <w:proofErr w:type="spellStart"/>
      <w:r>
        <w:rPr>
          <w:rFonts w:ascii="Century Schoolbook" w:eastAsia="Century Schoolbook" w:hAnsi="Century Schoolbook" w:cs="Century Schoolbook"/>
          <w:sz w:val="24"/>
          <w:szCs w:val="24"/>
        </w:rPr>
        <w:t>administração</w:t>
      </w:r>
      <w:proofErr w:type="spellEnd"/>
      <w:r>
        <w:rPr>
          <w:rFonts w:ascii="Century Schoolbook" w:eastAsia="Century Schoolbook" w:hAnsi="Century Schoolbook" w:cs="Century Schoolbook"/>
          <w:sz w:val="24"/>
          <w:szCs w:val="24"/>
        </w:rPr>
        <w:t xml:space="preserve"> </w:t>
      </w:r>
      <w:proofErr w:type="spellStart"/>
      <w:r>
        <w:rPr>
          <w:rFonts w:ascii="Century Schoolbook" w:eastAsia="Century Schoolbook" w:hAnsi="Century Schoolbook" w:cs="Century Schoolbook"/>
          <w:sz w:val="24"/>
          <w:szCs w:val="24"/>
        </w:rPr>
        <w:t>pública</w:t>
      </w:r>
      <w:proofErr w:type="spellEnd"/>
      <w:r>
        <w:rPr>
          <w:rFonts w:ascii="Century Schoolbook" w:eastAsia="Century Schoolbook" w:hAnsi="Century Schoolbook" w:cs="Century Schoolbook"/>
          <w:sz w:val="24"/>
          <w:szCs w:val="24"/>
        </w:rPr>
        <w:t xml:space="preserve"> </w:t>
      </w:r>
      <w:proofErr w:type="spellStart"/>
      <w:r>
        <w:rPr>
          <w:rFonts w:ascii="Century Schoolbook" w:eastAsia="Century Schoolbook" w:hAnsi="Century Schoolbook" w:cs="Century Schoolbook"/>
          <w:sz w:val="24"/>
          <w:szCs w:val="24"/>
        </w:rPr>
        <w:t>brasileira</w:t>
      </w:r>
      <w:proofErr w:type="spellEnd"/>
      <w:r>
        <w:rPr>
          <w:rFonts w:ascii="Century Schoolbook" w:eastAsia="Century Schoolbook" w:hAnsi="Century Schoolbook" w:cs="Century Schoolbook"/>
          <w:sz w:val="24"/>
          <w:szCs w:val="24"/>
        </w:rPr>
        <w:t xml:space="preserve">: </w:t>
      </w:r>
      <w:proofErr w:type="spellStart"/>
      <w:r>
        <w:rPr>
          <w:rFonts w:ascii="Century Schoolbook" w:eastAsia="Century Schoolbook" w:hAnsi="Century Schoolbook" w:cs="Century Schoolbook"/>
          <w:sz w:val="24"/>
          <w:szCs w:val="24"/>
        </w:rPr>
        <w:t>Evolução</w:t>
      </w:r>
      <w:proofErr w:type="spellEnd"/>
      <w:r>
        <w:rPr>
          <w:rFonts w:ascii="Century Schoolbook" w:eastAsia="Century Schoolbook" w:hAnsi="Century Schoolbook" w:cs="Century Schoolbook"/>
          <w:sz w:val="24"/>
          <w:szCs w:val="24"/>
        </w:rPr>
        <w:t xml:space="preserve">, </w:t>
      </w:r>
      <w:proofErr w:type="spellStart"/>
      <w:r>
        <w:rPr>
          <w:rFonts w:ascii="Century Schoolbook" w:eastAsia="Century Schoolbook" w:hAnsi="Century Schoolbook" w:cs="Century Schoolbook"/>
          <w:sz w:val="24"/>
          <w:szCs w:val="24"/>
        </w:rPr>
        <w:t>coexistência</w:t>
      </w:r>
      <w:proofErr w:type="spellEnd"/>
      <w:r>
        <w:rPr>
          <w:rFonts w:ascii="Century Schoolbook" w:eastAsia="Century Schoolbook" w:hAnsi="Century Schoolbook" w:cs="Century Schoolbook"/>
          <w:sz w:val="24"/>
          <w:szCs w:val="24"/>
        </w:rPr>
        <w:t xml:space="preserve"> </w:t>
      </w:r>
      <w:proofErr w:type="spellStart"/>
      <w:r>
        <w:rPr>
          <w:rFonts w:ascii="Century Schoolbook" w:eastAsia="Century Schoolbook" w:hAnsi="Century Schoolbook" w:cs="Century Schoolbook"/>
          <w:sz w:val="24"/>
          <w:szCs w:val="24"/>
        </w:rPr>
        <w:t>conflituosa</w:t>
      </w:r>
      <w:proofErr w:type="spellEnd"/>
      <w:r>
        <w:rPr>
          <w:rFonts w:ascii="Century Schoolbook" w:eastAsia="Century Schoolbook" w:hAnsi="Century Schoolbook" w:cs="Century Schoolbook"/>
          <w:sz w:val="24"/>
          <w:szCs w:val="24"/>
        </w:rPr>
        <w:t xml:space="preserve"> </w:t>
      </w:r>
      <w:proofErr w:type="spellStart"/>
      <w:r>
        <w:rPr>
          <w:rFonts w:ascii="Century Schoolbook" w:eastAsia="Century Schoolbook" w:hAnsi="Century Schoolbook" w:cs="Century Schoolbook"/>
          <w:sz w:val="24"/>
          <w:szCs w:val="24"/>
        </w:rPr>
        <w:t>ou</w:t>
      </w:r>
      <w:proofErr w:type="spellEnd"/>
      <w:r>
        <w:rPr>
          <w:rFonts w:ascii="Century Schoolbook" w:eastAsia="Century Schoolbook" w:hAnsi="Century Schoolbook" w:cs="Century Schoolbook"/>
          <w:sz w:val="24"/>
          <w:szCs w:val="24"/>
        </w:rPr>
        <w:t xml:space="preserve"> </w:t>
      </w:r>
      <w:proofErr w:type="spellStart"/>
      <w:r>
        <w:rPr>
          <w:rFonts w:ascii="Century Schoolbook" w:eastAsia="Century Schoolbook" w:hAnsi="Century Schoolbook" w:cs="Century Schoolbook"/>
          <w:sz w:val="24"/>
          <w:szCs w:val="24"/>
        </w:rPr>
        <w:t>imbricação</w:t>
      </w:r>
      <w:proofErr w:type="spellEnd"/>
      <w:r>
        <w:rPr>
          <w:rFonts w:ascii="Century Schoolbook" w:eastAsia="Century Schoolbook" w:hAnsi="Century Schoolbook" w:cs="Century Schoolbook"/>
          <w:sz w:val="24"/>
          <w:szCs w:val="24"/>
        </w:rPr>
        <w:t xml:space="preserve"> </w:t>
      </w:r>
      <w:proofErr w:type="spellStart"/>
      <w:r>
        <w:rPr>
          <w:rFonts w:ascii="Century Schoolbook" w:eastAsia="Century Schoolbook" w:hAnsi="Century Schoolbook" w:cs="Century Schoolbook"/>
          <w:sz w:val="24"/>
          <w:szCs w:val="24"/>
        </w:rPr>
        <w:t>dialética</w:t>
      </w:r>
      <w:proofErr w:type="spellEnd"/>
      <w:r>
        <w:rPr>
          <w:rFonts w:ascii="Century Schoolbook" w:eastAsia="Century Schoolbook" w:hAnsi="Century Schoolbook" w:cs="Century Schoolbook"/>
          <w:sz w:val="24"/>
          <w:szCs w:val="24"/>
        </w:rPr>
        <w:t xml:space="preserve">? </w:t>
      </w:r>
      <w:proofErr w:type="spellStart"/>
      <w:r>
        <w:rPr>
          <w:rFonts w:ascii="Century Schoolbook" w:eastAsia="Century Schoolbook" w:hAnsi="Century Schoolbook" w:cs="Century Schoolbook"/>
          <w:i/>
          <w:sz w:val="24"/>
          <w:szCs w:val="24"/>
        </w:rPr>
        <w:t>Estudos</w:t>
      </w:r>
      <w:proofErr w:type="spellEnd"/>
      <w:r>
        <w:rPr>
          <w:rFonts w:ascii="Century Schoolbook" w:eastAsia="Century Schoolbook" w:hAnsi="Century Schoolbook" w:cs="Century Schoolbook"/>
          <w:i/>
          <w:sz w:val="24"/>
          <w:szCs w:val="24"/>
        </w:rPr>
        <w:t xml:space="preserve"> de </w:t>
      </w:r>
      <w:proofErr w:type="spellStart"/>
      <w:r>
        <w:rPr>
          <w:rFonts w:ascii="Century Schoolbook" w:eastAsia="Century Schoolbook" w:hAnsi="Century Schoolbook" w:cs="Century Schoolbook"/>
          <w:i/>
          <w:sz w:val="24"/>
          <w:szCs w:val="24"/>
        </w:rPr>
        <w:t>Administração</w:t>
      </w:r>
      <w:proofErr w:type="spellEnd"/>
      <w:r>
        <w:rPr>
          <w:rFonts w:ascii="Century Schoolbook" w:eastAsia="Century Schoolbook" w:hAnsi="Century Schoolbook" w:cs="Century Schoolbook"/>
          <w:i/>
          <w:sz w:val="24"/>
          <w:szCs w:val="24"/>
        </w:rPr>
        <w:t xml:space="preserve"> e </w:t>
      </w:r>
      <w:proofErr w:type="spellStart"/>
      <w:r>
        <w:rPr>
          <w:rFonts w:ascii="Century Schoolbook" w:eastAsia="Century Schoolbook" w:hAnsi="Century Schoolbook" w:cs="Century Schoolbook"/>
          <w:i/>
          <w:sz w:val="24"/>
          <w:szCs w:val="24"/>
        </w:rPr>
        <w:t>Sociedade</w:t>
      </w:r>
      <w:proofErr w:type="spellEnd"/>
      <w:r>
        <w:rPr>
          <w:rFonts w:ascii="Century Schoolbook" w:eastAsia="Century Schoolbook" w:hAnsi="Century Schoolbook" w:cs="Century Schoolbook"/>
          <w:sz w:val="24"/>
          <w:szCs w:val="24"/>
        </w:rPr>
        <w:t xml:space="preserve">, </w:t>
      </w:r>
      <w:r>
        <w:rPr>
          <w:rFonts w:ascii="Century Schoolbook" w:eastAsia="Century Schoolbook" w:hAnsi="Century Schoolbook" w:cs="Century Schoolbook"/>
          <w:i/>
          <w:sz w:val="24"/>
          <w:szCs w:val="24"/>
        </w:rPr>
        <w:t>8</w:t>
      </w:r>
      <w:r>
        <w:rPr>
          <w:rFonts w:ascii="Century Schoolbook" w:eastAsia="Century Schoolbook" w:hAnsi="Century Schoolbook" w:cs="Century Schoolbook"/>
          <w:sz w:val="24"/>
          <w:szCs w:val="24"/>
        </w:rPr>
        <w:t>(1), 14-28.</w:t>
      </w:r>
    </w:p>
    <w:p w14:paraId="270AFCDC" w14:textId="77777777" w:rsidR="007E71F6" w:rsidRDefault="007E71F6" w:rsidP="00307633">
      <w:pPr>
        <w:spacing w:after="120"/>
        <w:ind w:left="709" w:right="499" w:hanging="2"/>
        <w:jc w:val="both"/>
        <w:rPr>
          <w:rFonts w:ascii="Century Schoolbook" w:eastAsia="Century Schoolbook" w:hAnsi="Century Schoolbook" w:cs="Century Schoolbook"/>
          <w:sz w:val="24"/>
          <w:szCs w:val="24"/>
        </w:rPr>
      </w:pPr>
      <w:r>
        <w:rPr>
          <w:rFonts w:ascii="Century Schoolbook" w:eastAsia="Century Schoolbook" w:hAnsi="Century Schoolbook" w:cs="Century Schoolbook"/>
          <w:sz w:val="24"/>
          <w:szCs w:val="24"/>
        </w:rPr>
        <w:t xml:space="preserve">Bresser-Pereira, L. C. (2001). Do Estado patrimonial </w:t>
      </w:r>
      <w:proofErr w:type="spellStart"/>
      <w:r>
        <w:rPr>
          <w:rFonts w:ascii="Century Schoolbook" w:eastAsia="Century Schoolbook" w:hAnsi="Century Schoolbook" w:cs="Century Schoolbook"/>
          <w:sz w:val="24"/>
          <w:szCs w:val="24"/>
        </w:rPr>
        <w:t>ao</w:t>
      </w:r>
      <w:proofErr w:type="spellEnd"/>
      <w:r>
        <w:rPr>
          <w:rFonts w:ascii="Century Schoolbook" w:eastAsia="Century Schoolbook" w:hAnsi="Century Schoolbook" w:cs="Century Schoolbook"/>
          <w:sz w:val="24"/>
          <w:szCs w:val="24"/>
        </w:rPr>
        <w:t xml:space="preserve"> </w:t>
      </w:r>
      <w:proofErr w:type="spellStart"/>
      <w:r>
        <w:rPr>
          <w:rFonts w:ascii="Century Schoolbook" w:eastAsia="Century Schoolbook" w:hAnsi="Century Schoolbook" w:cs="Century Schoolbook"/>
          <w:sz w:val="24"/>
          <w:szCs w:val="24"/>
        </w:rPr>
        <w:t>gerencial</w:t>
      </w:r>
      <w:proofErr w:type="spellEnd"/>
      <w:r>
        <w:rPr>
          <w:rFonts w:ascii="Century Schoolbook" w:eastAsia="Century Schoolbook" w:hAnsi="Century Schoolbook" w:cs="Century Schoolbook"/>
          <w:sz w:val="24"/>
          <w:szCs w:val="24"/>
        </w:rPr>
        <w:t>. Letras, v. 222.</w:t>
      </w:r>
    </w:p>
    <w:p w14:paraId="6B933F30" w14:textId="77777777" w:rsidR="007E71F6" w:rsidRDefault="007E71F6" w:rsidP="00307633">
      <w:pPr>
        <w:spacing w:after="120"/>
        <w:ind w:left="709" w:right="499" w:hanging="2"/>
        <w:jc w:val="both"/>
        <w:rPr>
          <w:rFonts w:ascii="Century Schoolbook" w:eastAsia="Century Schoolbook" w:hAnsi="Century Schoolbook" w:cs="Century Schoolbook"/>
          <w:sz w:val="24"/>
          <w:szCs w:val="24"/>
        </w:rPr>
      </w:pPr>
      <w:proofErr w:type="spellStart"/>
      <w:r>
        <w:rPr>
          <w:rFonts w:ascii="Century Schoolbook" w:eastAsia="Century Schoolbook" w:hAnsi="Century Schoolbook" w:cs="Century Schoolbook"/>
          <w:sz w:val="24"/>
          <w:szCs w:val="24"/>
        </w:rPr>
        <w:t>Constituição</w:t>
      </w:r>
      <w:proofErr w:type="spellEnd"/>
      <w:r>
        <w:rPr>
          <w:rFonts w:ascii="Century Schoolbook" w:eastAsia="Century Schoolbook" w:hAnsi="Century Schoolbook" w:cs="Century Schoolbook"/>
          <w:sz w:val="24"/>
          <w:szCs w:val="24"/>
        </w:rPr>
        <w:t xml:space="preserve"> da República </w:t>
      </w:r>
      <w:proofErr w:type="spellStart"/>
      <w:r>
        <w:rPr>
          <w:rFonts w:ascii="Century Schoolbook" w:eastAsia="Century Schoolbook" w:hAnsi="Century Schoolbook" w:cs="Century Schoolbook"/>
          <w:sz w:val="24"/>
          <w:szCs w:val="24"/>
        </w:rPr>
        <w:t>Federativa</w:t>
      </w:r>
      <w:proofErr w:type="spellEnd"/>
      <w:r>
        <w:rPr>
          <w:rFonts w:ascii="Century Schoolbook" w:eastAsia="Century Schoolbook" w:hAnsi="Century Schoolbook" w:cs="Century Schoolbook"/>
          <w:sz w:val="24"/>
          <w:szCs w:val="24"/>
        </w:rPr>
        <w:t xml:space="preserve"> do </w:t>
      </w:r>
      <w:proofErr w:type="spellStart"/>
      <w:r>
        <w:rPr>
          <w:rFonts w:ascii="Century Schoolbook" w:eastAsia="Century Schoolbook" w:hAnsi="Century Schoolbook" w:cs="Century Schoolbook"/>
          <w:sz w:val="24"/>
          <w:szCs w:val="24"/>
        </w:rPr>
        <w:t>Brasil</w:t>
      </w:r>
      <w:proofErr w:type="spellEnd"/>
      <w:r>
        <w:rPr>
          <w:rFonts w:ascii="Century Schoolbook" w:eastAsia="Century Schoolbook" w:hAnsi="Century Schoolbook" w:cs="Century Schoolbook"/>
          <w:sz w:val="24"/>
          <w:szCs w:val="24"/>
        </w:rPr>
        <w:t xml:space="preserve"> de 1988. (1998). Brasília. </w:t>
      </w:r>
      <w:proofErr w:type="spellStart"/>
      <w:r>
        <w:rPr>
          <w:rFonts w:ascii="Century Schoolbook" w:eastAsia="Century Schoolbook" w:hAnsi="Century Schoolbook" w:cs="Century Schoolbook"/>
          <w:sz w:val="24"/>
          <w:szCs w:val="24"/>
        </w:rPr>
        <w:t>Recuperado</w:t>
      </w:r>
      <w:proofErr w:type="spellEnd"/>
      <w:r>
        <w:rPr>
          <w:rFonts w:ascii="Century Schoolbook" w:eastAsia="Century Schoolbook" w:hAnsi="Century Schoolbook" w:cs="Century Schoolbook"/>
          <w:sz w:val="24"/>
          <w:szCs w:val="24"/>
        </w:rPr>
        <w:t xml:space="preserve"> de https://www.planalto.gov.br/ccivil_03/constituicao/constituicao.htm.</w:t>
      </w:r>
    </w:p>
    <w:p w14:paraId="0AEC0848" w14:textId="77777777" w:rsidR="007E71F6" w:rsidRDefault="007E71F6" w:rsidP="00307633">
      <w:pPr>
        <w:spacing w:after="120"/>
        <w:ind w:left="709" w:right="499" w:hanging="2"/>
        <w:jc w:val="both"/>
        <w:rPr>
          <w:rFonts w:ascii="Century Schoolbook" w:eastAsia="Century Schoolbook" w:hAnsi="Century Schoolbook" w:cs="Century Schoolbook"/>
          <w:sz w:val="24"/>
          <w:szCs w:val="24"/>
        </w:rPr>
      </w:pPr>
      <w:r>
        <w:rPr>
          <w:rFonts w:ascii="Century Schoolbook" w:eastAsia="Century Schoolbook" w:hAnsi="Century Schoolbook" w:cs="Century Schoolbook"/>
          <w:sz w:val="24"/>
          <w:szCs w:val="24"/>
        </w:rPr>
        <w:t xml:space="preserve">De Paula, A. P. P. (2005). Por </w:t>
      </w:r>
      <w:proofErr w:type="spellStart"/>
      <w:r>
        <w:rPr>
          <w:rFonts w:ascii="Century Schoolbook" w:eastAsia="Century Schoolbook" w:hAnsi="Century Schoolbook" w:cs="Century Schoolbook"/>
          <w:sz w:val="24"/>
          <w:szCs w:val="24"/>
        </w:rPr>
        <w:t>uma</w:t>
      </w:r>
      <w:proofErr w:type="spellEnd"/>
      <w:r>
        <w:rPr>
          <w:rFonts w:ascii="Century Schoolbook" w:eastAsia="Century Schoolbook" w:hAnsi="Century Schoolbook" w:cs="Century Schoolbook"/>
          <w:sz w:val="24"/>
          <w:szCs w:val="24"/>
        </w:rPr>
        <w:t xml:space="preserve"> nova </w:t>
      </w:r>
      <w:proofErr w:type="spellStart"/>
      <w:r>
        <w:rPr>
          <w:rFonts w:ascii="Century Schoolbook" w:eastAsia="Century Schoolbook" w:hAnsi="Century Schoolbook" w:cs="Century Schoolbook"/>
          <w:sz w:val="24"/>
          <w:szCs w:val="24"/>
        </w:rPr>
        <w:t>gestão</w:t>
      </w:r>
      <w:proofErr w:type="spellEnd"/>
      <w:r>
        <w:rPr>
          <w:rFonts w:ascii="Century Schoolbook" w:eastAsia="Century Schoolbook" w:hAnsi="Century Schoolbook" w:cs="Century Schoolbook"/>
          <w:sz w:val="24"/>
          <w:szCs w:val="24"/>
        </w:rPr>
        <w:t xml:space="preserve"> </w:t>
      </w:r>
      <w:proofErr w:type="spellStart"/>
      <w:r>
        <w:rPr>
          <w:rFonts w:ascii="Century Schoolbook" w:eastAsia="Century Schoolbook" w:hAnsi="Century Schoolbook" w:cs="Century Schoolbook"/>
          <w:sz w:val="24"/>
          <w:szCs w:val="24"/>
        </w:rPr>
        <w:t>pública</w:t>
      </w:r>
      <w:proofErr w:type="spellEnd"/>
      <w:r>
        <w:rPr>
          <w:rFonts w:ascii="Century Schoolbook" w:eastAsia="Century Schoolbook" w:hAnsi="Century Schoolbook" w:cs="Century Schoolbook"/>
          <w:sz w:val="24"/>
          <w:szCs w:val="24"/>
        </w:rPr>
        <w:t xml:space="preserve">: </w:t>
      </w:r>
      <w:proofErr w:type="spellStart"/>
      <w:r>
        <w:rPr>
          <w:rFonts w:ascii="Century Schoolbook" w:eastAsia="Century Schoolbook" w:hAnsi="Century Schoolbook" w:cs="Century Schoolbook"/>
          <w:sz w:val="24"/>
          <w:szCs w:val="24"/>
        </w:rPr>
        <w:t>limites</w:t>
      </w:r>
      <w:proofErr w:type="spellEnd"/>
      <w:r>
        <w:rPr>
          <w:rFonts w:ascii="Century Schoolbook" w:eastAsia="Century Schoolbook" w:hAnsi="Century Schoolbook" w:cs="Century Schoolbook"/>
          <w:sz w:val="24"/>
          <w:szCs w:val="24"/>
        </w:rPr>
        <w:t xml:space="preserve"> e </w:t>
      </w:r>
      <w:proofErr w:type="spellStart"/>
      <w:r>
        <w:rPr>
          <w:rFonts w:ascii="Century Schoolbook" w:eastAsia="Century Schoolbook" w:hAnsi="Century Schoolbook" w:cs="Century Schoolbook"/>
          <w:sz w:val="24"/>
          <w:szCs w:val="24"/>
        </w:rPr>
        <w:t>potencialidades</w:t>
      </w:r>
      <w:proofErr w:type="spellEnd"/>
      <w:r>
        <w:rPr>
          <w:rFonts w:ascii="Century Schoolbook" w:eastAsia="Century Schoolbook" w:hAnsi="Century Schoolbook" w:cs="Century Schoolbook"/>
          <w:sz w:val="24"/>
          <w:szCs w:val="24"/>
        </w:rPr>
        <w:t xml:space="preserve"> da </w:t>
      </w:r>
      <w:proofErr w:type="spellStart"/>
      <w:r>
        <w:rPr>
          <w:rFonts w:ascii="Century Schoolbook" w:eastAsia="Century Schoolbook" w:hAnsi="Century Schoolbook" w:cs="Century Schoolbook"/>
          <w:sz w:val="24"/>
          <w:szCs w:val="24"/>
        </w:rPr>
        <w:t>experiência</w:t>
      </w:r>
      <w:proofErr w:type="spellEnd"/>
      <w:r>
        <w:rPr>
          <w:rFonts w:ascii="Century Schoolbook" w:eastAsia="Century Schoolbook" w:hAnsi="Century Schoolbook" w:cs="Century Schoolbook"/>
          <w:sz w:val="24"/>
          <w:szCs w:val="24"/>
        </w:rPr>
        <w:t xml:space="preserve"> </w:t>
      </w:r>
      <w:proofErr w:type="spellStart"/>
      <w:r>
        <w:rPr>
          <w:rFonts w:ascii="Century Schoolbook" w:eastAsia="Century Schoolbook" w:hAnsi="Century Schoolbook" w:cs="Century Schoolbook"/>
          <w:sz w:val="24"/>
          <w:szCs w:val="24"/>
        </w:rPr>
        <w:t>contemporânea</w:t>
      </w:r>
      <w:proofErr w:type="spellEnd"/>
      <w:r>
        <w:rPr>
          <w:rFonts w:ascii="Century Schoolbook" w:eastAsia="Century Schoolbook" w:hAnsi="Century Schoolbook" w:cs="Century Schoolbook"/>
          <w:sz w:val="24"/>
          <w:szCs w:val="24"/>
        </w:rPr>
        <w:t xml:space="preserve">. FGV </w:t>
      </w:r>
      <w:proofErr w:type="spellStart"/>
      <w:r>
        <w:rPr>
          <w:rFonts w:ascii="Century Schoolbook" w:eastAsia="Century Schoolbook" w:hAnsi="Century Schoolbook" w:cs="Century Schoolbook"/>
          <w:sz w:val="24"/>
          <w:szCs w:val="24"/>
        </w:rPr>
        <w:t>Editora</w:t>
      </w:r>
      <w:proofErr w:type="spellEnd"/>
      <w:r>
        <w:rPr>
          <w:rFonts w:ascii="Century Schoolbook" w:eastAsia="Century Schoolbook" w:hAnsi="Century Schoolbook" w:cs="Century Schoolbook"/>
          <w:sz w:val="24"/>
          <w:szCs w:val="24"/>
        </w:rPr>
        <w:t xml:space="preserve">. </w:t>
      </w:r>
    </w:p>
    <w:p w14:paraId="1C065EBE" w14:textId="77777777" w:rsidR="007E71F6" w:rsidRDefault="007E71F6" w:rsidP="00307633">
      <w:pPr>
        <w:spacing w:after="120"/>
        <w:ind w:left="709" w:right="499" w:hanging="2"/>
        <w:jc w:val="both"/>
        <w:rPr>
          <w:rFonts w:ascii="Century Schoolbook" w:eastAsia="Century Schoolbook" w:hAnsi="Century Schoolbook" w:cs="Century Schoolbook"/>
          <w:color w:val="000000"/>
          <w:sz w:val="24"/>
          <w:szCs w:val="24"/>
        </w:rPr>
      </w:pPr>
      <w:bookmarkStart w:id="1" w:name="_30j0zll" w:colFirst="0" w:colLast="0"/>
      <w:bookmarkEnd w:id="1"/>
      <w:r>
        <w:rPr>
          <w:rFonts w:ascii="Century Schoolbook" w:eastAsia="Century Schoolbook" w:hAnsi="Century Schoolbook" w:cs="Century Schoolbook"/>
          <w:sz w:val="24"/>
          <w:szCs w:val="24"/>
        </w:rPr>
        <w:t xml:space="preserve">Ferreira, E. A. (2013). </w:t>
      </w:r>
      <w:proofErr w:type="spellStart"/>
      <w:r>
        <w:rPr>
          <w:rFonts w:ascii="Century Schoolbook" w:eastAsia="Century Schoolbook" w:hAnsi="Century Schoolbook" w:cs="Century Schoolbook"/>
          <w:sz w:val="24"/>
          <w:szCs w:val="24"/>
        </w:rPr>
        <w:t>Modelo</w:t>
      </w:r>
      <w:proofErr w:type="spellEnd"/>
      <w:r>
        <w:rPr>
          <w:rFonts w:ascii="Century Schoolbook" w:eastAsia="Century Schoolbook" w:hAnsi="Century Schoolbook" w:cs="Century Schoolbook"/>
          <w:sz w:val="24"/>
          <w:szCs w:val="24"/>
        </w:rPr>
        <w:t xml:space="preserve"> para </w:t>
      </w:r>
      <w:proofErr w:type="spellStart"/>
      <w:r>
        <w:rPr>
          <w:rFonts w:ascii="Century Schoolbook" w:eastAsia="Century Schoolbook" w:hAnsi="Century Schoolbook" w:cs="Century Schoolbook"/>
          <w:sz w:val="24"/>
          <w:szCs w:val="24"/>
        </w:rPr>
        <w:t>condução</w:t>
      </w:r>
      <w:proofErr w:type="spellEnd"/>
      <w:r>
        <w:rPr>
          <w:rFonts w:ascii="Century Schoolbook" w:eastAsia="Century Schoolbook" w:hAnsi="Century Schoolbook" w:cs="Century Schoolbook"/>
          <w:sz w:val="24"/>
          <w:szCs w:val="24"/>
        </w:rPr>
        <w:t xml:space="preserve"> de </w:t>
      </w:r>
      <w:proofErr w:type="spellStart"/>
      <w:r>
        <w:rPr>
          <w:rFonts w:ascii="Century Schoolbook" w:eastAsia="Century Schoolbook" w:hAnsi="Century Schoolbook" w:cs="Century Schoolbook"/>
          <w:sz w:val="24"/>
          <w:szCs w:val="24"/>
        </w:rPr>
        <w:t>mapeamento</w:t>
      </w:r>
      <w:proofErr w:type="spellEnd"/>
      <w:r>
        <w:rPr>
          <w:rFonts w:ascii="Century Schoolbook" w:eastAsia="Century Schoolbook" w:hAnsi="Century Schoolbook" w:cs="Century Schoolbook"/>
          <w:sz w:val="24"/>
          <w:szCs w:val="24"/>
        </w:rPr>
        <w:t xml:space="preserve"> de </w:t>
      </w:r>
      <w:proofErr w:type="spellStart"/>
      <w:r>
        <w:rPr>
          <w:rFonts w:ascii="Century Schoolbook" w:eastAsia="Century Schoolbook" w:hAnsi="Century Schoolbook" w:cs="Century Schoolbook"/>
          <w:sz w:val="24"/>
          <w:szCs w:val="24"/>
        </w:rPr>
        <w:t>processo</w:t>
      </w:r>
      <w:proofErr w:type="spellEnd"/>
      <w:r>
        <w:rPr>
          <w:rFonts w:ascii="Century Schoolbook" w:eastAsia="Century Schoolbook" w:hAnsi="Century Schoolbook" w:cs="Century Schoolbook"/>
          <w:sz w:val="24"/>
          <w:szCs w:val="24"/>
        </w:rPr>
        <w:t xml:space="preserve">         </w:t>
      </w:r>
      <w:proofErr w:type="spellStart"/>
      <w:r>
        <w:rPr>
          <w:rFonts w:ascii="Century Schoolbook" w:eastAsia="Century Schoolbook" w:hAnsi="Century Schoolbook" w:cs="Century Schoolbook"/>
          <w:sz w:val="24"/>
          <w:szCs w:val="24"/>
        </w:rPr>
        <w:t>organizacional</w:t>
      </w:r>
      <w:proofErr w:type="spellEnd"/>
      <w:r>
        <w:rPr>
          <w:rFonts w:ascii="Century Schoolbook" w:eastAsia="Century Schoolbook" w:hAnsi="Century Schoolbook" w:cs="Century Schoolbook"/>
          <w:sz w:val="24"/>
          <w:szCs w:val="24"/>
        </w:rPr>
        <w:t xml:space="preserve">: </w:t>
      </w:r>
      <w:proofErr w:type="spellStart"/>
      <w:r>
        <w:rPr>
          <w:rFonts w:ascii="Century Schoolbook" w:eastAsia="Century Schoolbook" w:hAnsi="Century Schoolbook" w:cs="Century Schoolbook"/>
          <w:sz w:val="24"/>
          <w:szCs w:val="24"/>
        </w:rPr>
        <w:t>uma</w:t>
      </w:r>
      <w:proofErr w:type="spellEnd"/>
      <w:r>
        <w:rPr>
          <w:rFonts w:ascii="Century Schoolbook" w:eastAsia="Century Schoolbook" w:hAnsi="Century Schoolbook" w:cs="Century Schoolbook"/>
          <w:sz w:val="24"/>
          <w:szCs w:val="24"/>
        </w:rPr>
        <w:t xml:space="preserve"> </w:t>
      </w:r>
      <w:proofErr w:type="spellStart"/>
      <w:r>
        <w:rPr>
          <w:rFonts w:ascii="Century Schoolbook" w:eastAsia="Century Schoolbook" w:hAnsi="Century Schoolbook" w:cs="Century Schoolbook"/>
          <w:sz w:val="24"/>
          <w:szCs w:val="24"/>
        </w:rPr>
        <w:t>abordagem</w:t>
      </w:r>
      <w:proofErr w:type="spellEnd"/>
      <w:r>
        <w:rPr>
          <w:rFonts w:ascii="Century Schoolbook" w:eastAsia="Century Schoolbook" w:hAnsi="Century Schoolbook" w:cs="Century Schoolbook"/>
          <w:sz w:val="24"/>
          <w:szCs w:val="24"/>
        </w:rPr>
        <w:t xml:space="preserve"> BPM com </w:t>
      </w:r>
      <w:r>
        <w:rPr>
          <w:rFonts w:ascii="Century Schoolbook" w:eastAsia="Century Schoolbook" w:hAnsi="Century Schoolbook" w:cs="Century Schoolbook"/>
          <w:color w:val="000000"/>
          <w:sz w:val="24"/>
          <w:szCs w:val="24"/>
        </w:rPr>
        <w:t xml:space="preserve">base no MAIA, </w:t>
      </w:r>
      <w:proofErr w:type="spellStart"/>
      <w:r>
        <w:rPr>
          <w:rFonts w:ascii="Century Schoolbook" w:eastAsia="Century Schoolbook" w:hAnsi="Century Schoolbook" w:cs="Century Schoolbook"/>
          <w:color w:val="000000"/>
          <w:sz w:val="24"/>
          <w:szCs w:val="24"/>
        </w:rPr>
        <w:t>Dissertação</w:t>
      </w:r>
      <w:proofErr w:type="spellEnd"/>
      <w:r>
        <w:rPr>
          <w:rFonts w:ascii="Century Schoolbook" w:eastAsia="Century Schoolbook" w:hAnsi="Century Schoolbook" w:cs="Century Schoolbook"/>
          <w:color w:val="000000"/>
          <w:sz w:val="24"/>
          <w:szCs w:val="24"/>
        </w:rPr>
        <w:t xml:space="preserve"> (</w:t>
      </w:r>
      <w:proofErr w:type="spellStart"/>
      <w:r>
        <w:rPr>
          <w:rFonts w:ascii="Century Schoolbook" w:eastAsia="Century Schoolbook" w:hAnsi="Century Schoolbook" w:cs="Century Schoolbook"/>
          <w:color w:val="000000"/>
          <w:sz w:val="24"/>
          <w:szCs w:val="24"/>
        </w:rPr>
        <w:t>mestrado</w:t>
      </w:r>
      <w:proofErr w:type="spellEnd"/>
      <w:r>
        <w:rPr>
          <w:rFonts w:ascii="Century Schoolbook" w:eastAsia="Century Schoolbook" w:hAnsi="Century Schoolbook" w:cs="Century Schoolbook"/>
          <w:color w:val="000000"/>
          <w:sz w:val="24"/>
          <w:szCs w:val="24"/>
        </w:rPr>
        <w:t xml:space="preserve">) - </w:t>
      </w:r>
      <w:proofErr w:type="spellStart"/>
      <w:r>
        <w:rPr>
          <w:rFonts w:ascii="Century Schoolbook" w:eastAsia="Century Schoolbook" w:hAnsi="Century Schoolbook" w:cs="Century Schoolbook"/>
          <w:color w:val="000000"/>
          <w:sz w:val="24"/>
          <w:szCs w:val="24"/>
        </w:rPr>
        <w:t>Universidade</w:t>
      </w:r>
      <w:proofErr w:type="spellEnd"/>
      <w:r>
        <w:rPr>
          <w:rFonts w:ascii="Century Schoolbook" w:eastAsia="Century Schoolbook" w:hAnsi="Century Schoolbook" w:cs="Century Schoolbook"/>
          <w:color w:val="000000"/>
          <w:sz w:val="24"/>
          <w:szCs w:val="24"/>
        </w:rPr>
        <w:t xml:space="preserve"> de Brasília, </w:t>
      </w:r>
      <w:proofErr w:type="spellStart"/>
      <w:r>
        <w:rPr>
          <w:rFonts w:ascii="Century Schoolbook" w:eastAsia="Century Schoolbook" w:hAnsi="Century Schoolbook" w:cs="Century Schoolbook"/>
          <w:color w:val="000000"/>
          <w:sz w:val="24"/>
          <w:szCs w:val="24"/>
        </w:rPr>
        <w:t>Faculdade</w:t>
      </w:r>
      <w:proofErr w:type="spellEnd"/>
      <w:r>
        <w:rPr>
          <w:rFonts w:ascii="Century Schoolbook" w:eastAsia="Century Schoolbook" w:hAnsi="Century Schoolbook" w:cs="Century Schoolbook"/>
          <w:color w:val="000000"/>
          <w:sz w:val="24"/>
          <w:szCs w:val="24"/>
        </w:rPr>
        <w:t xml:space="preserve"> de </w:t>
      </w:r>
      <w:proofErr w:type="spellStart"/>
      <w:r>
        <w:rPr>
          <w:rFonts w:ascii="Century Schoolbook" w:eastAsia="Century Schoolbook" w:hAnsi="Century Schoolbook" w:cs="Century Schoolbook"/>
          <w:color w:val="000000"/>
          <w:sz w:val="24"/>
          <w:szCs w:val="24"/>
        </w:rPr>
        <w:t>Ciência</w:t>
      </w:r>
      <w:proofErr w:type="spellEnd"/>
      <w:r>
        <w:rPr>
          <w:rFonts w:ascii="Century Schoolbook" w:eastAsia="Century Schoolbook" w:hAnsi="Century Schoolbook" w:cs="Century Schoolbook"/>
          <w:color w:val="000000"/>
          <w:sz w:val="24"/>
          <w:szCs w:val="24"/>
        </w:rPr>
        <w:t xml:space="preserve"> da </w:t>
      </w:r>
      <w:proofErr w:type="spellStart"/>
      <w:r>
        <w:rPr>
          <w:rFonts w:ascii="Century Schoolbook" w:eastAsia="Century Schoolbook" w:hAnsi="Century Schoolbook" w:cs="Century Schoolbook"/>
          <w:color w:val="000000"/>
          <w:sz w:val="24"/>
          <w:szCs w:val="24"/>
        </w:rPr>
        <w:t>Informação</w:t>
      </w:r>
      <w:proofErr w:type="spellEnd"/>
      <w:r>
        <w:rPr>
          <w:rFonts w:ascii="Century Schoolbook" w:eastAsia="Century Schoolbook" w:hAnsi="Century Schoolbook" w:cs="Century Schoolbook"/>
          <w:color w:val="000000"/>
          <w:sz w:val="24"/>
          <w:szCs w:val="24"/>
        </w:rPr>
        <w:t xml:space="preserve">, </w:t>
      </w:r>
      <w:proofErr w:type="spellStart"/>
      <w:r>
        <w:rPr>
          <w:rFonts w:ascii="Century Schoolbook" w:eastAsia="Century Schoolbook" w:hAnsi="Century Schoolbook" w:cs="Century Schoolbook"/>
          <w:color w:val="000000"/>
          <w:sz w:val="24"/>
          <w:szCs w:val="24"/>
        </w:rPr>
        <w:t>Programa</w:t>
      </w:r>
      <w:proofErr w:type="spellEnd"/>
      <w:r>
        <w:rPr>
          <w:rFonts w:ascii="Century Schoolbook" w:eastAsia="Century Schoolbook" w:hAnsi="Century Schoolbook" w:cs="Century Schoolbook"/>
          <w:color w:val="000000"/>
          <w:sz w:val="24"/>
          <w:szCs w:val="24"/>
        </w:rPr>
        <w:t xml:space="preserve"> de Pós-</w:t>
      </w:r>
      <w:proofErr w:type="spellStart"/>
      <w:r>
        <w:rPr>
          <w:rFonts w:ascii="Century Schoolbook" w:eastAsia="Century Schoolbook" w:hAnsi="Century Schoolbook" w:cs="Century Schoolbook"/>
          <w:color w:val="000000"/>
          <w:sz w:val="24"/>
          <w:szCs w:val="24"/>
        </w:rPr>
        <w:t>graduação</w:t>
      </w:r>
      <w:proofErr w:type="spellEnd"/>
      <w:r>
        <w:rPr>
          <w:rFonts w:ascii="Century Schoolbook" w:eastAsia="Century Schoolbook" w:hAnsi="Century Schoolbook" w:cs="Century Schoolbook"/>
          <w:color w:val="000000"/>
          <w:sz w:val="24"/>
          <w:szCs w:val="24"/>
        </w:rPr>
        <w:t xml:space="preserve"> </w:t>
      </w:r>
      <w:proofErr w:type="spellStart"/>
      <w:r>
        <w:rPr>
          <w:rFonts w:ascii="Century Schoolbook" w:eastAsia="Century Schoolbook" w:hAnsi="Century Schoolbook" w:cs="Century Schoolbook"/>
          <w:color w:val="000000"/>
          <w:sz w:val="24"/>
          <w:szCs w:val="24"/>
        </w:rPr>
        <w:t>em</w:t>
      </w:r>
      <w:proofErr w:type="spellEnd"/>
      <w:r>
        <w:rPr>
          <w:rFonts w:ascii="Century Schoolbook" w:eastAsia="Century Schoolbook" w:hAnsi="Century Schoolbook" w:cs="Century Schoolbook"/>
          <w:color w:val="000000"/>
          <w:sz w:val="24"/>
          <w:szCs w:val="24"/>
        </w:rPr>
        <w:t xml:space="preserve"> </w:t>
      </w:r>
      <w:proofErr w:type="spellStart"/>
      <w:r>
        <w:rPr>
          <w:rFonts w:ascii="Century Schoolbook" w:eastAsia="Century Schoolbook" w:hAnsi="Century Schoolbook" w:cs="Century Schoolbook"/>
          <w:color w:val="000000"/>
          <w:sz w:val="24"/>
          <w:szCs w:val="24"/>
        </w:rPr>
        <w:t>Ciência</w:t>
      </w:r>
      <w:proofErr w:type="spellEnd"/>
      <w:r>
        <w:rPr>
          <w:rFonts w:ascii="Century Schoolbook" w:eastAsia="Century Schoolbook" w:hAnsi="Century Schoolbook" w:cs="Century Schoolbook"/>
          <w:color w:val="000000"/>
          <w:sz w:val="24"/>
          <w:szCs w:val="24"/>
        </w:rPr>
        <w:t xml:space="preserve"> da </w:t>
      </w:r>
      <w:proofErr w:type="spellStart"/>
      <w:r>
        <w:rPr>
          <w:rFonts w:ascii="Century Schoolbook" w:eastAsia="Century Schoolbook" w:hAnsi="Century Schoolbook" w:cs="Century Schoolbook"/>
          <w:color w:val="000000"/>
          <w:sz w:val="24"/>
          <w:szCs w:val="24"/>
        </w:rPr>
        <w:t>Informação</w:t>
      </w:r>
      <w:proofErr w:type="spellEnd"/>
      <w:r>
        <w:rPr>
          <w:rFonts w:ascii="Century Schoolbook" w:eastAsia="Century Schoolbook" w:hAnsi="Century Schoolbook" w:cs="Century Schoolbook"/>
          <w:color w:val="000000"/>
          <w:sz w:val="24"/>
          <w:szCs w:val="24"/>
        </w:rPr>
        <w:t xml:space="preserve">. </w:t>
      </w:r>
    </w:p>
    <w:p w14:paraId="3B6D556C" w14:textId="77777777" w:rsidR="007E71F6" w:rsidRDefault="007E71F6" w:rsidP="00307633">
      <w:pPr>
        <w:spacing w:after="120"/>
        <w:ind w:left="709" w:right="499"/>
        <w:jc w:val="both"/>
        <w:rPr>
          <w:sz w:val="24"/>
          <w:szCs w:val="24"/>
        </w:rPr>
      </w:pPr>
      <w:bookmarkStart w:id="2" w:name="_1fob9te" w:colFirst="0" w:colLast="0"/>
      <w:bookmarkEnd w:id="2"/>
      <w:r>
        <w:rPr>
          <w:color w:val="000000"/>
          <w:sz w:val="24"/>
          <w:szCs w:val="24"/>
        </w:rPr>
        <w:t xml:space="preserve">Gil, A. C. (2017). </w:t>
      </w:r>
      <w:r>
        <w:rPr>
          <w:i/>
          <w:color w:val="000000"/>
          <w:sz w:val="24"/>
          <w:szCs w:val="24"/>
        </w:rPr>
        <w:t xml:space="preserve">Como </w:t>
      </w:r>
      <w:proofErr w:type="spellStart"/>
      <w:r>
        <w:rPr>
          <w:i/>
          <w:color w:val="000000"/>
          <w:sz w:val="24"/>
          <w:szCs w:val="24"/>
        </w:rPr>
        <w:t>elaborar</w:t>
      </w:r>
      <w:proofErr w:type="spellEnd"/>
      <w:r>
        <w:rPr>
          <w:i/>
          <w:color w:val="000000"/>
          <w:sz w:val="24"/>
          <w:szCs w:val="24"/>
        </w:rPr>
        <w:t xml:space="preserve"> </w:t>
      </w:r>
      <w:proofErr w:type="spellStart"/>
      <w:r>
        <w:rPr>
          <w:i/>
          <w:color w:val="000000"/>
          <w:sz w:val="24"/>
          <w:szCs w:val="24"/>
        </w:rPr>
        <w:t>projetos</w:t>
      </w:r>
      <w:proofErr w:type="spellEnd"/>
      <w:r>
        <w:rPr>
          <w:i/>
          <w:color w:val="000000"/>
          <w:sz w:val="24"/>
          <w:szCs w:val="24"/>
        </w:rPr>
        <w:t xml:space="preserve"> de </w:t>
      </w:r>
      <w:proofErr w:type="spellStart"/>
      <w:r>
        <w:rPr>
          <w:i/>
          <w:color w:val="000000"/>
          <w:sz w:val="24"/>
          <w:szCs w:val="24"/>
        </w:rPr>
        <w:t>pesquisa</w:t>
      </w:r>
      <w:proofErr w:type="spellEnd"/>
      <w:r>
        <w:rPr>
          <w:color w:val="000000"/>
          <w:sz w:val="24"/>
          <w:szCs w:val="24"/>
        </w:rPr>
        <w:t xml:space="preserve">. 6ª. ed. </w:t>
      </w:r>
      <w:r>
        <w:rPr>
          <w:sz w:val="24"/>
          <w:szCs w:val="24"/>
        </w:rPr>
        <w:t>São Paulo: Atlas.</w:t>
      </w:r>
    </w:p>
    <w:p w14:paraId="6C72E520" w14:textId="77777777" w:rsidR="007E71F6" w:rsidRDefault="007E71F6" w:rsidP="00307633">
      <w:pPr>
        <w:spacing w:after="120"/>
        <w:ind w:left="709" w:right="499" w:hanging="2"/>
        <w:jc w:val="both"/>
        <w:rPr>
          <w:rFonts w:ascii="Century Schoolbook" w:eastAsia="Century Schoolbook" w:hAnsi="Century Schoolbook" w:cs="Century Schoolbook"/>
          <w:sz w:val="24"/>
          <w:szCs w:val="24"/>
        </w:rPr>
      </w:pPr>
      <w:bookmarkStart w:id="3" w:name="_3znysh7" w:colFirst="0" w:colLast="0"/>
      <w:bookmarkEnd w:id="3"/>
      <w:r>
        <w:rPr>
          <w:rFonts w:ascii="Century Schoolbook" w:eastAsia="Century Schoolbook" w:hAnsi="Century Schoolbook" w:cs="Century Schoolbook"/>
          <w:sz w:val="24"/>
          <w:szCs w:val="24"/>
        </w:rPr>
        <w:t xml:space="preserve">Gonçalves, S. (2014). The effects of participatory budgeting on municipal expenditures and infant mortality in Brazil. </w:t>
      </w:r>
      <w:r>
        <w:rPr>
          <w:rFonts w:ascii="Century Schoolbook" w:eastAsia="Century Schoolbook" w:hAnsi="Century Schoolbook" w:cs="Century Schoolbook"/>
          <w:i/>
          <w:sz w:val="24"/>
          <w:szCs w:val="24"/>
        </w:rPr>
        <w:t>World development</w:t>
      </w:r>
      <w:r>
        <w:rPr>
          <w:rFonts w:ascii="Century Schoolbook" w:eastAsia="Century Schoolbook" w:hAnsi="Century Schoolbook" w:cs="Century Schoolbook"/>
          <w:sz w:val="24"/>
          <w:szCs w:val="24"/>
        </w:rPr>
        <w:t>, v. 53, p. 94-110.</w:t>
      </w:r>
    </w:p>
    <w:p w14:paraId="0ECCF51D" w14:textId="77777777" w:rsidR="007E71F6" w:rsidRDefault="007E71F6" w:rsidP="00307633">
      <w:pPr>
        <w:spacing w:after="120"/>
        <w:ind w:left="709" w:right="499" w:hanging="2"/>
        <w:jc w:val="both"/>
        <w:rPr>
          <w:rFonts w:ascii="Century Schoolbook" w:eastAsia="Century Schoolbook" w:hAnsi="Century Schoolbook" w:cs="Century Schoolbook"/>
          <w:sz w:val="24"/>
          <w:szCs w:val="24"/>
        </w:rPr>
      </w:pPr>
      <w:r>
        <w:rPr>
          <w:rFonts w:ascii="Century Schoolbook" w:eastAsia="Century Schoolbook" w:hAnsi="Century Schoolbook" w:cs="Century Schoolbook"/>
          <w:sz w:val="24"/>
          <w:szCs w:val="24"/>
        </w:rPr>
        <w:t xml:space="preserve">Kunsch, M. M. K. (2006). </w:t>
      </w:r>
      <w:proofErr w:type="spellStart"/>
      <w:r>
        <w:rPr>
          <w:rFonts w:ascii="Century Schoolbook" w:eastAsia="Century Schoolbook" w:hAnsi="Century Schoolbook" w:cs="Century Schoolbook"/>
          <w:sz w:val="24"/>
          <w:szCs w:val="24"/>
        </w:rPr>
        <w:t>Comunicação</w:t>
      </w:r>
      <w:proofErr w:type="spellEnd"/>
      <w:r>
        <w:rPr>
          <w:rFonts w:ascii="Century Schoolbook" w:eastAsia="Century Schoolbook" w:hAnsi="Century Schoolbook" w:cs="Century Schoolbook"/>
          <w:sz w:val="24"/>
          <w:szCs w:val="24"/>
        </w:rPr>
        <w:t xml:space="preserve"> </w:t>
      </w:r>
      <w:proofErr w:type="spellStart"/>
      <w:r>
        <w:rPr>
          <w:rFonts w:ascii="Century Schoolbook" w:eastAsia="Century Schoolbook" w:hAnsi="Century Schoolbook" w:cs="Century Schoolbook"/>
          <w:sz w:val="24"/>
          <w:szCs w:val="24"/>
        </w:rPr>
        <w:t>organizacional</w:t>
      </w:r>
      <w:proofErr w:type="spellEnd"/>
      <w:r>
        <w:rPr>
          <w:rFonts w:ascii="Century Schoolbook" w:eastAsia="Century Schoolbook" w:hAnsi="Century Schoolbook" w:cs="Century Schoolbook"/>
          <w:sz w:val="24"/>
          <w:szCs w:val="24"/>
        </w:rPr>
        <w:t xml:space="preserve">: </w:t>
      </w:r>
      <w:proofErr w:type="spellStart"/>
      <w:r>
        <w:rPr>
          <w:rFonts w:ascii="Century Schoolbook" w:eastAsia="Century Schoolbook" w:hAnsi="Century Schoolbook" w:cs="Century Schoolbook"/>
          <w:sz w:val="24"/>
          <w:szCs w:val="24"/>
        </w:rPr>
        <w:t>conceitos</w:t>
      </w:r>
      <w:proofErr w:type="spellEnd"/>
      <w:r>
        <w:rPr>
          <w:rFonts w:ascii="Century Schoolbook" w:eastAsia="Century Schoolbook" w:hAnsi="Century Schoolbook" w:cs="Century Schoolbook"/>
          <w:sz w:val="24"/>
          <w:szCs w:val="24"/>
        </w:rPr>
        <w:t xml:space="preserve"> e </w:t>
      </w:r>
      <w:proofErr w:type="spellStart"/>
      <w:r>
        <w:rPr>
          <w:rFonts w:ascii="Century Schoolbook" w:eastAsia="Century Schoolbook" w:hAnsi="Century Schoolbook" w:cs="Century Schoolbook"/>
          <w:sz w:val="24"/>
          <w:szCs w:val="24"/>
        </w:rPr>
        <w:t>dimensões</w:t>
      </w:r>
      <w:proofErr w:type="spellEnd"/>
      <w:r>
        <w:rPr>
          <w:rFonts w:ascii="Century Schoolbook" w:eastAsia="Century Schoolbook" w:hAnsi="Century Schoolbook" w:cs="Century Schoolbook"/>
          <w:sz w:val="24"/>
          <w:szCs w:val="24"/>
        </w:rPr>
        <w:t xml:space="preserve"> dos </w:t>
      </w:r>
      <w:proofErr w:type="spellStart"/>
      <w:r>
        <w:rPr>
          <w:rFonts w:ascii="Century Schoolbook" w:eastAsia="Century Schoolbook" w:hAnsi="Century Schoolbook" w:cs="Century Schoolbook"/>
          <w:sz w:val="24"/>
          <w:szCs w:val="24"/>
        </w:rPr>
        <w:t>estudos</w:t>
      </w:r>
      <w:proofErr w:type="spellEnd"/>
      <w:r>
        <w:rPr>
          <w:rFonts w:ascii="Century Schoolbook" w:eastAsia="Century Schoolbook" w:hAnsi="Century Schoolbook" w:cs="Century Schoolbook"/>
          <w:sz w:val="24"/>
          <w:szCs w:val="24"/>
        </w:rPr>
        <w:t xml:space="preserve"> e das </w:t>
      </w:r>
      <w:proofErr w:type="spellStart"/>
      <w:r>
        <w:rPr>
          <w:rFonts w:ascii="Century Schoolbook" w:eastAsia="Century Schoolbook" w:hAnsi="Century Schoolbook" w:cs="Century Schoolbook"/>
          <w:sz w:val="24"/>
          <w:szCs w:val="24"/>
        </w:rPr>
        <w:t>práticas</w:t>
      </w:r>
      <w:proofErr w:type="spellEnd"/>
      <w:r>
        <w:rPr>
          <w:rFonts w:ascii="Century Schoolbook" w:eastAsia="Century Schoolbook" w:hAnsi="Century Schoolbook" w:cs="Century Schoolbook"/>
          <w:sz w:val="24"/>
          <w:szCs w:val="24"/>
        </w:rPr>
        <w:t xml:space="preserve"> In: Marchiori, M. Faces da </w:t>
      </w:r>
      <w:proofErr w:type="spellStart"/>
      <w:r>
        <w:rPr>
          <w:rFonts w:ascii="Century Schoolbook" w:eastAsia="Century Schoolbook" w:hAnsi="Century Schoolbook" w:cs="Century Schoolbook"/>
          <w:sz w:val="24"/>
          <w:szCs w:val="24"/>
        </w:rPr>
        <w:t>cultura</w:t>
      </w:r>
      <w:proofErr w:type="spellEnd"/>
      <w:r>
        <w:rPr>
          <w:rFonts w:ascii="Century Schoolbook" w:eastAsia="Century Schoolbook" w:hAnsi="Century Schoolbook" w:cs="Century Schoolbook"/>
          <w:sz w:val="24"/>
          <w:szCs w:val="24"/>
        </w:rPr>
        <w:t xml:space="preserve"> e da </w:t>
      </w:r>
      <w:proofErr w:type="spellStart"/>
      <w:r>
        <w:rPr>
          <w:rFonts w:ascii="Century Schoolbook" w:eastAsia="Century Schoolbook" w:hAnsi="Century Schoolbook" w:cs="Century Schoolbook"/>
          <w:sz w:val="24"/>
          <w:szCs w:val="24"/>
        </w:rPr>
        <w:t>comunicação</w:t>
      </w:r>
      <w:proofErr w:type="spellEnd"/>
      <w:r>
        <w:rPr>
          <w:rFonts w:ascii="Century Schoolbook" w:eastAsia="Century Schoolbook" w:hAnsi="Century Schoolbook" w:cs="Century Schoolbook"/>
          <w:sz w:val="24"/>
          <w:szCs w:val="24"/>
        </w:rPr>
        <w:t xml:space="preserve"> </w:t>
      </w:r>
      <w:proofErr w:type="spellStart"/>
      <w:r>
        <w:rPr>
          <w:rFonts w:ascii="Century Schoolbook" w:eastAsia="Century Schoolbook" w:hAnsi="Century Schoolbook" w:cs="Century Schoolbook"/>
          <w:sz w:val="24"/>
          <w:szCs w:val="24"/>
        </w:rPr>
        <w:t>organizacional</w:t>
      </w:r>
      <w:proofErr w:type="spellEnd"/>
      <w:r>
        <w:rPr>
          <w:rFonts w:ascii="Century Schoolbook" w:eastAsia="Century Schoolbook" w:hAnsi="Century Schoolbook" w:cs="Century Schoolbook"/>
          <w:sz w:val="24"/>
          <w:szCs w:val="24"/>
        </w:rPr>
        <w:t xml:space="preserve">. São Caetano do Sul: </w:t>
      </w:r>
      <w:proofErr w:type="spellStart"/>
      <w:r>
        <w:rPr>
          <w:rFonts w:ascii="Century Schoolbook" w:eastAsia="Century Schoolbook" w:hAnsi="Century Schoolbook" w:cs="Century Schoolbook"/>
          <w:sz w:val="24"/>
          <w:szCs w:val="24"/>
        </w:rPr>
        <w:t>Difusão</w:t>
      </w:r>
      <w:proofErr w:type="spellEnd"/>
      <w:r>
        <w:rPr>
          <w:rFonts w:ascii="Century Schoolbook" w:eastAsia="Century Schoolbook" w:hAnsi="Century Schoolbook" w:cs="Century Schoolbook"/>
          <w:sz w:val="24"/>
          <w:szCs w:val="24"/>
        </w:rPr>
        <w:t xml:space="preserve"> </w:t>
      </w:r>
      <w:proofErr w:type="spellStart"/>
      <w:r>
        <w:rPr>
          <w:rFonts w:ascii="Century Schoolbook" w:eastAsia="Century Schoolbook" w:hAnsi="Century Schoolbook" w:cs="Century Schoolbook"/>
          <w:sz w:val="24"/>
          <w:szCs w:val="24"/>
        </w:rPr>
        <w:t>Editora</w:t>
      </w:r>
      <w:proofErr w:type="spellEnd"/>
      <w:r>
        <w:rPr>
          <w:rFonts w:ascii="Century Schoolbook" w:eastAsia="Century Schoolbook" w:hAnsi="Century Schoolbook" w:cs="Century Schoolbook"/>
          <w:sz w:val="24"/>
          <w:szCs w:val="24"/>
        </w:rPr>
        <w:t>, p.167-190, 2006.</w:t>
      </w:r>
    </w:p>
    <w:p w14:paraId="67E41002" w14:textId="77777777" w:rsidR="007E71F6" w:rsidRDefault="007E71F6" w:rsidP="00307633">
      <w:pPr>
        <w:spacing w:after="120"/>
        <w:ind w:left="709" w:right="499" w:hanging="2"/>
        <w:jc w:val="both"/>
        <w:rPr>
          <w:rFonts w:ascii="Century Schoolbook" w:eastAsia="Century Schoolbook" w:hAnsi="Century Schoolbook" w:cs="Century Schoolbook"/>
          <w:sz w:val="24"/>
          <w:szCs w:val="24"/>
        </w:rPr>
      </w:pPr>
      <w:r>
        <w:rPr>
          <w:rFonts w:ascii="Century Schoolbook" w:eastAsia="Century Schoolbook" w:hAnsi="Century Schoolbook" w:cs="Century Schoolbook"/>
          <w:sz w:val="24"/>
          <w:szCs w:val="24"/>
        </w:rPr>
        <w:t xml:space="preserve">Kunsch, M. M. K. (2014). </w:t>
      </w:r>
      <w:proofErr w:type="spellStart"/>
      <w:r>
        <w:rPr>
          <w:rFonts w:ascii="Century Schoolbook" w:eastAsia="Century Schoolbook" w:hAnsi="Century Schoolbook" w:cs="Century Schoolbook"/>
          <w:sz w:val="24"/>
          <w:szCs w:val="24"/>
        </w:rPr>
        <w:t>Comunicação</w:t>
      </w:r>
      <w:proofErr w:type="spellEnd"/>
      <w:r>
        <w:rPr>
          <w:rFonts w:ascii="Century Schoolbook" w:eastAsia="Century Schoolbook" w:hAnsi="Century Schoolbook" w:cs="Century Schoolbook"/>
          <w:sz w:val="24"/>
          <w:szCs w:val="24"/>
        </w:rPr>
        <w:t xml:space="preserve"> </w:t>
      </w:r>
      <w:proofErr w:type="spellStart"/>
      <w:r>
        <w:rPr>
          <w:rFonts w:ascii="Century Schoolbook" w:eastAsia="Century Schoolbook" w:hAnsi="Century Schoolbook" w:cs="Century Schoolbook"/>
          <w:sz w:val="24"/>
          <w:szCs w:val="24"/>
        </w:rPr>
        <w:t>Organizacional</w:t>
      </w:r>
      <w:proofErr w:type="spellEnd"/>
      <w:r>
        <w:rPr>
          <w:rFonts w:ascii="Century Schoolbook" w:eastAsia="Century Schoolbook" w:hAnsi="Century Schoolbook" w:cs="Century Schoolbook"/>
          <w:sz w:val="24"/>
          <w:szCs w:val="24"/>
        </w:rPr>
        <w:t xml:space="preserve">: </w:t>
      </w:r>
      <w:proofErr w:type="spellStart"/>
      <w:r>
        <w:rPr>
          <w:rFonts w:ascii="Century Schoolbook" w:eastAsia="Century Schoolbook" w:hAnsi="Century Schoolbook" w:cs="Century Schoolbook"/>
          <w:sz w:val="24"/>
          <w:szCs w:val="24"/>
        </w:rPr>
        <w:t>contextos</w:t>
      </w:r>
      <w:proofErr w:type="spellEnd"/>
      <w:r>
        <w:rPr>
          <w:rFonts w:ascii="Century Schoolbook" w:eastAsia="Century Schoolbook" w:hAnsi="Century Schoolbook" w:cs="Century Schoolbook"/>
          <w:sz w:val="24"/>
          <w:szCs w:val="24"/>
        </w:rPr>
        <w:t xml:space="preserve">, </w:t>
      </w:r>
      <w:proofErr w:type="spellStart"/>
      <w:r>
        <w:rPr>
          <w:rFonts w:ascii="Century Schoolbook" w:eastAsia="Century Schoolbook" w:hAnsi="Century Schoolbook" w:cs="Century Schoolbook"/>
          <w:sz w:val="24"/>
          <w:szCs w:val="24"/>
        </w:rPr>
        <w:t>paradigmas</w:t>
      </w:r>
      <w:proofErr w:type="spellEnd"/>
      <w:r>
        <w:rPr>
          <w:rFonts w:ascii="Century Schoolbook" w:eastAsia="Century Schoolbook" w:hAnsi="Century Schoolbook" w:cs="Century Schoolbook"/>
          <w:sz w:val="24"/>
          <w:szCs w:val="24"/>
        </w:rPr>
        <w:t xml:space="preserve"> e </w:t>
      </w:r>
      <w:proofErr w:type="spellStart"/>
      <w:r>
        <w:rPr>
          <w:rFonts w:ascii="Century Schoolbook" w:eastAsia="Century Schoolbook" w:hAnsi="Century Schoolbook" w:cs="Century Schoolbook"/>
          <w:sz w:val="24"/>
          <w:szCs w:val="24"/>
        </w:rPr>
        <w:t>abrangência</w:t>
      </w:r>
      <w:proofErr w:type="spellEnd"/>
      <w:r>
        <w:rPr>
          <w:rFonts w:ascii="Century Schoolbook" w:eastAsia="Century Schoolbook" w:hAnsi="Century Schoolbook" w:cs="Century Schoolbook"/>
          <w:sz w:val="24"/>
          <w:szCs w:val="24"/>
        </w:rPr>
        <w:t xml:space="preserve"> </w:t>
      </w:r>
      <w:proofErr w:type="spellStart"/>
      <w:r>
        <w:rPr>
          <w:rFonts w:ascii="Century Schoolbook" w:eastAsia="Century Schoolbook" w:hAnsi="Century Schoolbook" w:cs="Century Schoolbook"/>
          <w:sz w:val="24"/>
          <w:szCs w:val="24"/>
        </w:rPr>
        <w:t>conceitual</w:t>
      </w:r>
      <w:proofErr w:type="spellEnd"/>
      <w:r>
        <w:rPr>
          <w:rFonts w:ascii="Century Schoolbook" w:eastAsia="Century Schoolbook" w:hAnsi="Century Schoolbook" w:cs="Century Schoolbook"/>
          <w:sz w:val="24"/>
          <w:szCs w:val="24"/>
        </w:rPr>
        <w:t xml:space="preserve">. </w:t>
      </w:r>
      <w:proofErr w:type="spellStart"/>
      <w:r>
        <w:rPr>
          <w:rFonts w:ascii="Century Schoolbook" w:eastAsia="Century Schoolbook" w:hAnsi="Century Schoolbook" w:cs="Century Schoolbook"/>
          <w:i/>
          <w:sz w:val="24"/>
          <w:szCs w:val="24"/>
        </w:rPr>
        <w:t>Matrizes</w:t>
      </w:r>
      <w:proofErr w:type="spellEnd"/>
      <w:r>
        <w:rPr>
          <w:rFonts w:ascii="Century Schoolbook" w:eastAsia="Century Schoolbook" w:hAnsi="Century Schoolbook" w:cs="Century Schoolbook"/>
          <w:sz w:val="24"/>
          <w:szCs w:val="24"/>
        </w:rPr>
        <w:t xml:space="preserve">, vol. 8, </w:t>
      </w:r>
      <w:proofErr w:type="spellStart"/>
      <w:r>
        <w:rPr>
          <w:rFonts w:ascii="Century Schoolbook" w:eastAsia="Century Schoolbook" w:hAnsi="Century Schoolbook" w:cs="Century Schoolbook"/>
          <w:sz w:val="24"/>
          <w:szCs w:val="24"/>
        </w:rPr>
        <w:t>núm</w:t>
      </w:r>
      <w:proofErr w:type="spellEnd"/>
      <w:r>
        <w:rPr>
          <w:rFonts w:ascii="Century Schoolbook" w:eastAsia="Century Schoolbook" w:hAnsi="Century Schoolbook" w:cs="Century Schoolbook"/>
          <w:sz w:val="24"/>
          <w:szCs w:val="24"/>
        </w:rPr>
        <w:t xml:space="preserve">. 2, </w:t>
      </w:r>
      <w:proofErr w:type="spellStart"/>
      <w:r>
        <w:rPr>
          <w:rFonts w:ascii="Century Schoolbook" w:eastAsia="Century Schoolbook" w:hAnsi="Century Schoolbook" w:cs="Century Schoolbook"/>
          <w:sz w:val="24"/>
          <w:szCs w:val="24"/>
        </w:rPr>
        <w:t>enero-junio</w:t>
      </w:r>
      <w:proofErr w:type="spellEnd"/>
      <w:r>
        <w:rPr>
          <w:rFonts w:ascii="Century Schoolbook" w:eastAsia="Century Schoolbook" w:hAnsi="Century Schoolbook" w:cs="Century Schoolbook"/>
          <w:sz w:val="24"/>
          <w:szCs w:val="24"/>
        </w:rPr>
        <w:t>, pp. 35-61.</w:t>
      </w:r>
    </w:p>
    <w:p w14:paraId="3346F897" w14:textId="77777777" w:rsidR="007E71F6" w:rsidRDefault="007E71F6" w:rsidP="00307633">
      <w:pPr>
        <w:spacing w:after="120"/>
        <w:ind w:left="709" w:right="499" w:hanging="2"/>
        <w:jc w:val="both"/>
        <w:rPr>
          <w:rFonts w:ascii="Century Schoolbook" w:eastAsia="Century Schoolbook" w:hAnsi="Century Schoolbook" w:cs="Century Schoolbook"/>
          <w:sz w:val="24"/>
          <w:szCs w:val="24"/>
        </w:rPr>
      </w:pPr>
      <w:bookmarkStart w:id="4" w:name="_2et92p0" w:colFirst="0" w:colLast="0"/>
      <w:bookmarkEnd w:id="4"/>
      <w:r>
        <w:rPr>
          <w:rFonts w:ascii="Century Schoolbook" w:eastAsia="Century Schoolbook" w:hAnsi="Century Schoolbook" w:cs="Century Schoolbook"/>
          <w:sz w:val="24"/>
          <w:szCs w:val="24"/>
        </w:rPr>
        <w:t xml:space="preserve">Lei n° 6.035, de 26 de </w:t>
      </w:r>
      <w:proofErr w:type="spellStart"/>
      <w:r>
        <w:rPr>
          <w:rFonts w:ascii="Century Schoolbook" w:eastAsia="Century Schoolbook" w:hAnsi="Century Schoolbook" w:cs="Century Schoolbook"/>
          <w:sz w:val="24"/>
          <w:szCs w:val="24"/>
        </w:rPr>
        <w:t>dezembro</w:t>
      </w:r>
      <w:proofErr w:type="spellEnd"/>
      <w:r>
        <w:rPr>
          <w:rFonts w:ascii="Century Schoolbook" w:eastAsia="Century Schoolbook" w:hAnsi="Century Schoolbook" w:cs="Century Schoolbook"/>
          <w:sz w:val="24"/>
          <w:szCs w:val="24"/>
        </w:rPr>
        <w:t xml:space="preserve"> de 2022. </w:t>
      </w:r>
      <w:proofErr w:type="spellStart"/>
      <w:r>
        <w:rPr>
          <w:rFonts w:ascii="Century Schoolbook" w:eastAsia="Century Schoolbook" w:hAnsi="Century Schoolbook" w:cs="Century Schoolbook"/>
          <w:sz w:val="24"/>
          <w:szCs w:val="24"/>
        </w:rPr>
        <w:t>Reorganiza</w:t>
      </w:r>
      <w:proofErr w:type="spellEnd"/>
      <w:r>
        <w:rPr>
          <w:rFonts w:ascii="Century Schoolbook" w:eastAsia="Century Schoolbook" w:hAnsi="Century Schoolbook" w:cs="Century Schoolbook"/>
          <w:sz w:val="24"/>
          <w:szCs w:val="24"/>
        </w:rPr>
        <w:t xml:space="preserve"> a </w:t>
      </w:r>
      <w:proofErr w:type="spellStart"/>
      <w:r>
        <w:rPr>
          <w:rFonts w:ascii="Century Schoolbook" w:eastAsia="Century Schoolbook" w:hAnsi="Century Schoolbook" w:cs="Century Schoolbook"/>
          <w:sz w:val="24"/>
          <w:szCs w:val="24"/>
        </w:rPr>
        <w:t>Estrutura</w:t>
      </w:r>
      <w:proofErr w:type="spellEnd"/>
      <w:r>
        <w:rPr>
          <w:rFonts w:ascii="Century Schoolbook" w:eastAsia="Century Schoolbook" w:hAnsi="Century Schoolbook" w:cs="Century Schoolbook"/>
          <w:sz w:val="24"/>
          <w:szCs w:val="24"/>
        </w:rPr>
        <w:t xml:space="preserve"> </w:t>
      </w:r>
      <w:proofErr w:type="spellStart"/>
      <w:r>
        <w:rPr>
          <w:rFonts w:ascii="Century Schoolbook" w:eastAsia="Century Schoolbook" w:hAnsi="Century Schoolbook" w:cs="Century Schoolbook"/>
          <w:sz w:val="24"/>
          <w:szCs w:val="24"/>
        </w:rPr>
        <w:t>Básica</w:t>
      </w:r>
      <w:proofErr w:type="spellEnd"/>
      <w:r>
        <w:rPr>
          <w:rFonts w:ascii="Century Schoolbook" w:eastAsia="Century Schoolbook" w:hAnsi="Century Schoolbook" w:cs="Century Schoolbook"/>
          <w:sz w:val="24"/>
          <w:szCs w:val="24"/>
        </w:rPr>
        <w:t xml:space="preserve"> do Poder </w:t>
      </w:r>
      <w:proofErr w:type="spellStart"/>
      <w:r>
        <w:rPr>
          <w:rFonts w:ascii="Century Schoolbook" w:eastAsia="Century Schoolbook" w:hAnsi="Century Schoolbook" w:cs="Century Schoolbook"/>
          <w:sz w:val="24"/>
          <w:szCs w:val="24"/>
        </w:rPr>
        <w:t>Executivo</w:t>
      </w:r>
      <w:proofErr w:type="spellEnd"/>
      <w:r>
        <w:rPr>
          <w:rFonts w:ascii="Century Schoolbook" w:eastAsia="Century Schoolbook" w:hAnsi="Century Schoolbook" w:cs="Century Schoolbook"/>
          <w:sz w:val="24"/>
          <w:szCs w:val="24"/>
        </w:rPr>
        <w:t xml:space="preserve"> do Estado de Mato Grosso do Sul, e </w:t>
      </w:r>
      <w:proofErr w:type="spellStart"/>
      <w:r>
        <w:rPr>
          <w:rFonts w:ascii="Century Schoolbook" w:eastAsia="Century Schoolbook" w:hAnsi="Century Schoolbook" w:cs="Century Schoolbook"/>
          <w:sz w:val="24"/>
          <w:szCs w:val="24"/>
        </w:rPr>
        <w:t>dá</w:t>
      </w:r>
      <w:proofErr w:type="spellEnd"/>
      <w:r>
        <w:rPr>
          <w:rFonts w:ascii="Century Schoolbook" w:eastAsia="Century Schoolbook" w:hAnsi="Century Schoolbook" w:cs="Century Schoolbook"/>
          <w:sz w:val="24"/>
          <w:szCs w:val="24"/>
        </w:rPr>
        <w:t xml:space="preserve"> </w:t>
      </w:r>
      <w:proofErr w:type="spellStart"/>
      <w:r>
        <w:rPr>
          <w:rFonts w:ascii="Century Schoolbook" w:eastAsia="Century Schoolbook" w:hAnsi="Century Schoolbook" w:cs="Century Schoolbook"/>
          <w:sz w:val="24"/>
          <w:szCs w:val="24"/>
        </w:rPr>
        <w:t>outras</w:t>
      </w:r>
      <w:proofErr w:type="spellEnd"/>
      <w:r>
        <w:rPr>
          <w:rFonts w:ascii="Century Schoolbook" w:eastAsia="Century Schoolbook" w:hAnsi="Century Schoolbook" w:cs="Century Schoolbook"/>
          <w:sz w:val="24"/>
          <w:szCs w:val="24"/>
        </w:rPr>
        <w:t xml:space="preserve"> </w:t>
      </w:r>
      <w:proofErr w:type="spellStart"/>
      <w:r>
        <w:rPr>
          <w:rFonts w:ascii="Century Schoolbook" w:eastAsia="Century Schoolbook" w:hAnsi="Century Schoolbook" w:cs="Century Schoolbook"/>
          <w:sz w:val="24"/>
          <w:szCs w:val="24"/>
        </w:rPr>
        <w:t>providências</w:t>
      </w:r>
      <w:proofErr w:type="spellEnd"/>
      <w:r>
        <w:rPr>
          <w:rFonts w:ascii="Century Schoolbook" w:eastAsia="Century Schoolbook" w:hAnsi="Century Schoolbook" w:cs="Century Schoolbook"/>
          <w:sz w:val="24"/>
          <w:szCs w:val="24"/>
        </w:rPr>
        <w:t xml:space="preserve">.  </w:t>
      </w:r>
      <w:proofErr w:type="spellStart"/>
      <w:r>
        <w:rPr>
          <w:rFonts w:ascii="Century Schoolbook" w:eastAsia="Century Schoolbook" w:hAnsi="Century Schoolbook" w:cs="Century Schoolbook"/>
          <w:sz w:val="24"/>
          <w:szCs w:val="24"/>
        </w:rPr>
        <w:t>Publicada</w:t>
      </w:r>
      <w:proofErr w:type="spellEnd"/>
      <w:r>
        <w:rPr>
          <w:rFonts w:ascii="Century Schoolbook" w:eastAsia="Century Schoolbook" w:hAnsi="Century Schoolbook" w:cs="Century Schoolbook"/>
          <w:sz w:val="24"/>
          <w:szCs w:val="24"/>
        </w:rPr>
        <w:t xml:space="preserve"> no </w:t>
      </w:r>
      <w:proofErr w:type="spellStart"/>
      <w:r>
        <w:rPr>
          <w:rFonts w:ascii="Century Schoolbook" w:eastAsia="Century Schoolbook" w:hAnsi="Century Schoolbook" w:cs="Century Schoolbook"/>
          <w:sz w:val="24"/>
          <w:szCs w:val="24"/>
        </w:rPr>
        <w:t>Diário</w:t>
      </w:r>
      <w:proofErr w:type="spellEnd"/>
      <w:r>
        <w:rPr>
          <w:rFonts w:ascii="Century Schoolbook" w:eastAsia="Century Schoolbook" w:hAnsi="Century Schoolbook" w:cs="Century Schoolbook"/>
          <w:sz w:val="24"/>
          <w:szCs w:val="24"/>
        </w:rPr>
        <w:t xml:space="preserve"> </w:t>
      </w:r>
      <w:proofErr w:type="spellStart"/>
      <w:r>
        <w:rPr>
          <w:rFonts w:ascii="Century Schoolbook" w:eastAsia="Century Schoolbook" w:hAnsi="Century Schoolbook" w:cs="Century Schoolbook"/>
          <w:sz w:val="24"/>
          <w:szCs w:val="24"/>
        </w:rPr>
        <w:t>Oficial</w:t>
      </w:r>
      <w:proofErr w:type="spellEnd"/>
      <w:r>
        <w:rPr>
          <w:rFonts w:ascii="Century Schoolbook" w:eastAsia="Century Schoolbook" w:hAnsi="Century Schoolbook" w:cs="Century Schoolbook"/>
          <w:sz w:val="24"/>
          <w:szCs w:val="24"/>
        </w:rPr>
        <w:t xml:space="preserve"> nº 11.023, de 27 de </w:t>
      </w:r>
      <w:proofErr w:type="spellStart"/>
      <w:r>
        <w:rPr>
          <w:rFonts w:ascii="Century Schoolbook" w:eastAsia="Century Schoolbook" w:hAnsi="Century Schoolbook" w:cs="Century Schoolbook"/>
          <w:sz w:val="24"/>
          <w:szCs w:val="24"/>
        </w:rPr>
        <w:t>dezembro</w:t>
      </w:r>
      <w:proofErr w:type="spellEnd"/>
      <w:r>
        <w:rPr>
          <w:rFonts w:ascii="Century Schoolbook" w:eastAsia="Century Schoolbook" w:hAnsi="Century Schoolbook" w:cs="Century Schoolbook"/>
          <w:sz w:val="24"/>
          <w:szCs w:val="24"/>
        </w:rPr>
        <w:t xml:space="preserve"> de 2022, </w:t>
      </w:r>
      <w:proofErr w:type="spellStart"/>
      <w:r>
        <w:rPr>
          <w:rFonts w:ascii="Century Schoolbook" w:eastAsia="Century Schoolbook" w:hAnsi="Century Schoolbook" w:cs="Century Schoolbook"/>
          <w:sz w:val="24"/>
          <w:szCs w:val="24"/>
        </w:rPr>
        <w:t>páginas</w:t>
      </w:r>
      <w:proofErr w:type="spellEnd"/>
      <w:r>
        <w:rPr>
          <w:rFonts w:ascii="Century Schoolbook" w:eastAsia="Century Schoolbook" w:hAnsi="Century Schoolbook" w:cs="Century Schoolbook"/>
          <w:sz w:val="24"/>
          <w:szCs w:val="24"/>
        </w:rPr>
        <w:t xml:space="preserve"> 34 a 86.</w:t>
      </w:r>
    </w:p>
    <w:p w14:paraId="44BB86DB" w14:textId="77777777" w:rsidR="007E71F6" w:rsidRDefault="007E71F6" w:rsidP="00307633">
      <w:pPr>
        <w:spacing w:after="120"/>
        <w:ind w:left="709" w:right="499" w:hanging="2"/>
        <w:jc w:val="both"/>
        <w:rPr>
          <w:rFonts w:ascii="Century Schoolbook" w:eastAsia="Century Schoolbook" w:hAnsi="Century Schoolbook" w:cs="Century Schoolbook"/>
          <w:color w:val="000000"/>
          <w:sz w:val="24"/>
          <w:szCs w:val="24"/>
        </w:rPr>
      </w:pPr>
      <w:r>
        <w:rPr>
          <w:rFonts w:ascii="Century Schoolbook" w:eastAsia="Century Schoolbook" w:hAnsi="Century Schoolbook" w:cs="Century Schoolbook"/>
          <w:sz w:val="24"/>
          <w:szCs w:val="24"/>
        </w:rPr>
        <w:t>Lima, M. L. D. O. F. D., &amp; Medeiros</w:t>
      </w:r>
      <w:r>
        <w:rPr>
          <w:rFonts w:ascii="Century Schoolbook" w:eastAsia="Century Schoolbook" w:hAnsi="Century Schoolbook" w:cs="Century Schoolbook"/>
          <w:color w:val="000000"/>
          <w:sz w:val="24"/>
          <w:szCs w:val="24"/>
        </w:rPr>
        <w:t xml:space="preserve">, J. J. (2012). </w:t>
      </w:r>
      <w:proofErr w:type="spellStart"/>
      <w:r>
        <w:rPr>
          <w:rFonts w:ascii="Century Schoolbook" w:eastAsia="Century Schoolbook" w:hAnsi="Century Schoolbook" w:cs="Century Schoolbook"/>
          <w:color w:val="000000"/>
          <w:sz w:val="24"/>
          <w:szCs w:val="24"/>
        </w:rPr>
        <w:t>Empreendedores</w:t>
      </w:r>
      <w:proofErr w:type="spellEnd"/>
      <w:r>
        <w:rPr>
          <w:rFonts w:ascii="Century Schoolbook" w:eastAsia="Century Schoolbook" w:hAnsi="Century Schoolbook" w:cs="Century Schoolbook"/>
          <w:color w:val="000000"/>
          <w:sz w:val="24"/>
          <w:szCs w:val="24"/>
        </w:rPr>
        <w:t xml:space="preserve"> de </w:t>
      </w:r>
      <w:proofErr w:type="spellStart"/>
      <w:r>
        <w:rPr>
          <w:rFonts w:ascii="Century Schoolbook" w:eastAsia="Century Schoolbook" w:hAnsi="Century Schoolbook" w:cs="Century Schoolbook"/>
          <w:color w:val="000000"/>
          <w:sz w:val="24"/>
          <w:szCs w:val="24"/>
        </w:rPr>
        <w:t>políticas</w:t>
      </w:r>
      <w:proofErr w:type="spellEnd"/>
      <w:r>
        <w:rPr>
          <w:rFonts w:ascii="Century Schoolbook" w:eastAsia="Century Schoolbook" w:hAnsi="Century Schoolbook" w:cs="Century Schoolbook"/>
          <w:color w:val="000000"/>
          <w:sz w:val="24"/>
          <w:szCs w:val="24"/>
        </w:rPr>
        <w:t xml:space="preserve"> </w:t>
      </w:r>
      <w:proofErr w:type="spellStart"/>
      <w:r>
        <w:rPr>
          <w:rFonts w:ascii="Century Schoolbook" w:eastAsia="Century Schoolbook" w:hAnsi="Century Schoolbook" w:cs="Century Schoolbook"/>
          <w:color w:val="000000"/>
          <w:sz w:val="24"/>
          <w:szCs w:val="24"/>
        </w:rPr>
        <w:t>públicas</w:t>
      </w:r>
      <w:proofErr w:type="spellEnd"/>
      <w:r>
        <w:rPr>
          <w:rFonts w:ascii="Century Schoolbook" w:eastAsia="Century Schoolbook" w:hAnsi="Century Schoolbook" w:cs="Century Schoolbook"/>
          <w:color w:val="000000"/>
          <w:sz w:val="24"/>
          <w:szCs w:val="24"/>
        </w:rPr>
        <w:t xml:space="preserve"> </w:t>
      </w:r>
      <w:proofErr w:type="spellStart"/>
      <w:r>
        <w:rPr>
          <w:rFonts w:ascii="Century Schoolbook" w:eastAsia="Century Schoolbook" w:hAnsi="Century Schoolbook" w:cs="Century Schoolbook"/>
          <w:color w:val="000000"/>
          <w:sz w:val="24"/>
          <w:szCs w:val="24"/>
        </w:rPr>
        <w:t>na</w:t>
      </w:r>
      <w:proofErr w:type="spellEnd"/>
      <w:r>
        <w:rPr>
          <w:rFonts w:ascii="Century Schoolbook" w:eastAsia="Century Schoolbook" w:hAnsi="Century Schoolbook" w:cs="Century Schoolbook"/>
          <w:color w:val="000000"/>
          <w:sz w:val="24"/>
          <w:szCs w:val="24"/>
        </w:rPr>
        <w:t xml:space="preserve"> </w:t>
      </w:r>
      <w:proofErr w:type="spellStart"/>
      <w:r>
        <w:rPr>
          <w:rFonts w:ascii="Century Schoolbook" w:eastAsia="Century Schoolbook" w:hAnsi="Century Schoolbook" w:cs="Century Schoolbook"/>
          <w:color w:val="000000"/>
          <w:sz w:val="24"/>
          <w:szCs w:val="24"/>
        </w:rPr>
        <w:t>implementação</w:t>
      </w:r>
      <w:proofErr w:type="spellEnd"/>
      <w:r>
        <w:rPr>
          <w:rFonts w:ascii="Century Schoolbook" w:eastAsia="Century Schoolbook" w:hAnsi="Century Schoolbook" w:cs="Century Schoolbook"/>
          <w:color w:val="000000"/>
          <w:sz w:val="24"/>
          <w:szCs w:val="24"/>
        </w:rPr>
        <w:t xml:space="preserve"> de </w:t>
      </w:r>
      <w:proofErr w:type="spellStart"/>
      <w:r>
        <w:rPr>
          <w:rFonts w:ascii="Century Schoolbook" w:eastAsia="Century Schoolbook" w:hAnsi="Century Schoolbook" w:cs="Century Schoolbook"/>
          <w:color w:val="000000"/>
          <w:sz w:val="24"/>
          <w:szCs w:val="24"/>
        </w:rPr>
        <w:t>programas</w:t>
      </w:r>
      <w:proofErr w:type="spellEnd"/>
      <w:r>
        <w:rPr>
          <w:rFonts w:ascii="Century Schoolbook" w:eastAsia="Century Schoolbook" w:hAnsi="Century Schoolbook" w:cs="Century Schoolbook"/>
          <w:color w:val="000000"/>
          <w:sz w:val="24"/>
          <w:szCs w:val="24"/>
        </w:rPr>
        <w:t xml:space="preserve"> </w:t>
      </w:r>
      <w:proofErr w:type="spellStart"/>
      <w:r>
        <w:rPr>
          <w:rFonts w:ascii="Century Schoolbook" w:eastAsia="Century Schoolbook" w:hAnsi="Century Schoolbook" w:cs="Century Schoolbook"/>
          <w:color w:val="000000"/>
          <w:sz w:val="24"/>
          <w:szCs w:val="24"/>
        </w:rPr>
        <w:t>governamentais</w:t>
      </w:r>
      <w:proofErr w:type="spellEnd"/>
      <w:r>
        <w:rPr>
          <w:rFonts w:ascii="Century Schoolbook" w:eastAsia="Century Schoolbook" w:hAnsi="Century Schoolbook" w:cs="Century Schoolbook"/>
          <w:color w:val="000000"/>
          <w:sz w:val="24"/>
          <w:szCs w:val="24"/>
        </w:rPr>
        <w:t xml:space="preserve">. </w:t>
      </w:r>
      <w:proofErr w:type="spellStart"/>
      <w:r>
        <w:rPr>
          <w:rFonts w:ascii="Century Schoolbook" w:eastAsia="Century Schoolbook" w:hAnsi="Century Schoolbook" w:cs="Century Schoolbook"/>
          <w:i/>
          <w:color w:val="000000"/>
          <w:sz w:val="24"/>
          <w:szCs w:val="24"/>
        </w:rPr>
        <w:t>Revista</w:t>
      </w:r>
      <w:proofErr w:type="spellEnd"/>
      <w:r>
        <w:rPr>
          <w:rFonts w:ascii="Century Schoolbook" w:eastAsia="Century Schoolbook" w:hAnsi="Century Schoolbook" w:cs="Century Schoolbook"/>
          <w:i/>
          <w:color w:val="000000"/>
          <w:sz w:val="24"/>
          <w:szCs w:val="24"/>
        </w:rPr>
        <w:t xml:space="preserve"> de </w:t>
      </w:r>
      <w:proofErr w:type="spellStart"/>
      <w:r>
        <w:rPr>
          <w:rFonts w:ascii="Century Schoolbook" w:eastAsia="Century Schoolbook" w:hAnsi="Century Schoolbook" w:cs="Century Schoolbook"/>
          <w:i/>
          <w:color w:val="000000"/>
          <w:sz w:val="24"/>
          <w:szCs w:val="24"/>
        </w:rPr>
        <w:t>Administração</w:t>
      </w:r>
      <w:proofErr w:type="spellEnd"/>
      <w:r>
        <w:rPr>
          <w:rFonts w:ascii="Century Schoolbook" w:eastAsia="Century Schoolbook" w:hAnsi="Century Schoolbook" w:cs="Century Schoolbook"/>
          <w:i/>
          <w:color w:val="000000"/>
          <w:sz w:val="24"/>
          <w:szCs w:val="24"/>
        </w:rPr>
        <w:t xml:space="preserve"> Pública</w:t>
      </w:r>
      <w:r>
        <w:rPr>
          <w:rFonts w:ascii="Century Schoolbook" w:eastAsia="Century Schoolbook" w:hAnsi="Century Schoolbook" w:cs="Century Schoolbook"/>
          <w:color w:val="000000"/>
          <w:sz w:val="24"/>
          <w:szCs w:val="24"/>
        </w:rPr>
        <w:t xml:space="preserve">, </w:t>
      </w:r>
      <w:r>
        <w:rPr>
          <w:rFonts w:ascii="Century Schoolbook" w:eastAsia="Century Schoolbook" w:hAnsi="Century Schoolbook" w:cs="Century Schoolbook"/>
          <w:i/>
          <w:color w:val="000000"/>
          <w:sz w:val="24"/>
          <w:szCs w:val="24"/>
        </w:rPr>
        <w:t>46</w:t>
      </w:r>
      <w:r>
        <w:rPr>
          <w:rFonts w:ascii="Century Schoolbook" w:eastAsia="Century Schoolbook" w:hAnsi="Century Schoolbook" w:cs="Century Schoolbook"/>
          <w:color w:val="000000"/>
          <w:sz w:val="24"/>
          <w:szCs w:val="24"/>
        </w:rPr>
        <w:t>, 1251-1270.</w:t>
      </w:r>
    </w:p>
    <w:p w14:paraId="69315CC4" w14:textId="77777777" w:rsidR="007E71F6" w:rsidRDefault="007E71F6" w:rsidP="00307633">
      <w:pPr>
        <w:spacing w:after="120"/>
        <w:ind w:left="709" w:right="499"/>
        <w:jc w:val="both"/>
        <w:rPr>
          <w:color w:val="000000"/>
          <w:sz w:val="24"/>
          <w:szCs w:val="24"/>
        </w:rPr>
      </w:pPr>
      <w:r>
        <w:rPr>
          <w:color w:val="000000"/>
          <w:sz w:val="24"/>
          <w:szCs w:val="24"/>
        </w:rPr>
        <w:t xml:space="preserve">Marconi, M. A., &amp; Lakatos, E. M. (2010). </w:t>
      </w:r>
      <w:proofErr w:type="spellStart"/>
      <w:r>
        <w:rPr>
          <w:i/>
          <w:color w:val="000000"/>
          <w:sz w:val="24"/>
          <w:szCs w:val="24"/>
        </w:rPr>
        <w:t>Fundamentos</w:t>
      </w:r>
      <w:proofErr w:type="spellEnd"/>
      <w:r>
        <w:rPr>
          <w:i/>
          <w:color w:val="000000"/>
          <w:sz w:val="24"/>
          <w:szCs w:val="24"/>
        </w:rPr>
        <w:t xml:space="preserve"> de </w:t>
      </w:r>
      <w:proofErr w:type="spellStart"/>
      <w:r>
        <w:rPr>
          <w:i/>
          <w:color w:val="000000"/>
          <w:sz w:val="24"/>
          <w:szCs w:val="24"/>
        </w:rPr>
        <w:t>metodologia</w:t>
      </w:r>
      <w:proofErr w:type="spellEnd"/>
      <w:r>
        <w:rPr>
          <w:i/>
          <w:color w:val="000000"/>
          <w:sz w:val="24"/>
          <w:szCs w:val="24"/>
        </w:rPr>
        <w:t xml:space="preserve"> </w:t>
      </w:r>
      <w:proofErr w:type="spellStart"/>
      <w:r>
        <w:rPr>
          <w:i/>
          <w:color w:val="000000"/>
          <w:sz w:val="24"/>
          <w:szCs w:val="24"/>
        </w:rPr>
        <w:t>científica</w:t>
      </w:r>
      <w:proofErr w:type="spellEnd"/>
      <w:r>
        <w:rPr>
          <w:i/>
          <w:color w:val="000000"/>
          <w:sz w:val="24"/>
          <w:szCs w:val="24"/>
        </w:rPr>
        <w:t>.</w:t>
      </w:r>
      <w:r>
        <w:rPr>
          <w:color w:val="000000"/>
          <w:sz w:val="24"/>
          <w:szCs w:val="24"/>
        </w:rPr>
        <w:t xml:space="preserve"> 7ª ed. São Paulo: Atlas.</w:t>
      </w:r>
    </w:p>
    <w:p w14:paraId="25C0C9E9" w14:textId="77777777" w:rsidR="007E71F6" w:rsidRDefault="007E71F6" w:rsidP="00307633">
      <w:pPr>
        <w:spacing w:after="120"/>
        <w:ind w:left="709" w:right="499" w:hanging="2"/>
        <w:jc w:val="both"/>
        <w:rPr>
          <w:rFonts w:ascii="Century Schoolbook" w:eastAsia="Century Schoolbook" w:hAnsi="Century Schoolbook" w:cs="Century Schoolbook"/>
          <w:color w:val="000000"/>
          <w:sz w:val="24"/>
          <w:szCs w:val="24"/>
        </w:rPr>
      </w:pPr>
      <w:bookmarkStart w:id="5" w:name="_tyjcwt" w:colFirst="0" w:colLast="0"/>
      <w:bookmarkEnd w:id="5"/>
      <w:proofErr w:type="spellStart"/>
      <w:r>
        <w:rPr>
          <w:rFonts w:ascii="Century Schoolbook" w:eastAsia="Century Schoolbook" w:hAnsi="Century Schoolbook" w:cs="Century Schoolbook"/>
          <w:color w:val="000000"/>
          <w:sz w:val="24"/>
          <w:szCs w:val="24"/>
        </w:rPr>
        <w:t>Resolução</w:t>
      </w:r>
      <w:proofErr w:type="spellEnd"/>
      <w:r>
        <w:rPr>
          <w:rFonts w:ascii="Century Schoolbook" w:eastAsia="Century Schoolbook" w:hAnsi="Century Schoolbook" w:cs="Century Schoolbook"/>
          <w:color w:val="000000"/>
          <w:sz w:val="24"/>
          <w:szCs w:val="24"/>
        </w:rPr>
        <w:t xml:space="preserve"> SES n°. 08, de 02 de </w:t>
      </w:r>
      <w:proofErr w:type="spellStart"/>
      <w:r>
        <w:rPr>
          <w:rFonts w:ascii="Century Schoolbook" w:eastAsia="Century Schoolbook" w:hAnsi="Century Schoolbook" w:cs="Century Schoolbook"/>
          <w:color w:val="000000"/>
          <w:sz w:val="24"/>
          <w:szCs w:val="24"/>
        </w:rPr>
        <w:t>março</w:t>
      </w:r>
      <w:proofErr w:type="spellEnd"/>
      <w:r>
        <w:rPr>
          <w:rFonts w:ascii="Century Schoolbook" w:eastAsia="Century Schoolbook" w:hAnsi="Century Schoolbook" w:cs="Century Schoolbook"/>
          <w:color w:val="000000"/>
          <w:sz w:val="24"/>
          <w:szCs w:val="24"/>
        </w:rPr>
        <w:t xml:space="preserve"> de 2020. </w:t>
      </w:r>
      <w:proofErr w:type="spellStart"/>
      <w:r>
        <w:rPr>
          <w:rFonts w:ascii="Century Schoolbook" w:eastAsia="Century Schoolbook" w:hAnsi="Century Schoolbook" w:cs="Century Schoolbook"/>
          <w:color w:val="000000"/>
          <w:sz w:val="24"/>
          <w:szCs w:val="24"/>
        </w:rPr>
        <w:t>Secretaria</w:t>
      </w:r>
      <w:proofErr w:type="spellEnd"/>
      <w:r>
        <w:rPr>
          <w:rFonts w:ascii="Century Schoolbook" w:eastAsia="Century Schoolbook" w:hAnsi="Century Schoolbook" w:cs="Century Schoolbook"/>
          <w:color w:val="000000"/>
          <w:sz w:val="24"/>
          <w:szCs w:val="24"/>
        </w:rPr>
        <w:t xml:space="preserve"> de Estado de </w:t>
      </w:r>
      <w:proofErr w:type="spellStart"/>
      <w:r>
        <w:rPr>
          <w:rFonts w:ascii="Century Schoolbook" w:eastAsia="Century Schoolbook" w:hAnsi="Century Schoolbook" w:cs="Century Schoolbook"/>
          <w:color w:val="000000"/>
          <w:sz w:val="24"/>
          <w:szCs w:val="24"/>
        </w:rPr>
        <w:t>Saúde</w:t>
      </w:r>
      <w:proofErr w:type="spellEnd"/>
      <w:r>
        <w:rPr>
          <w:rFonts w:ascii="Century Schoolbook" w:eastAsia="Century Schoolbook" w:hAnsi="Century Schoolbook" w:cs="Century Schoolbook"/>
          <w:color w:val="000000"/>
          <w:sz w:val="24"/>
          <w:szCs w:val="24"/>
        </w:rPr>
        <w:t xml:space="preserve"> de Mato Grosso do Sul. </w:t>
      </w:r>
    </w:p>
    <w:p w14:paraId="700EA909" w14:textId="77777777" w:rsidR="007E71F6" w:rsidRDefault="007E71F6" w:rsidP="00307633">
      <w:pPr>
        <w:spacing w:after="120"/>
        <w:ind w:left="709" w:right="499" w:hanging="2"/>
        <w:jc w:val="both"/>
        <w:rPr>
          <w:rFonts w:ascii="Century Schoolbook" w:eastAsia="Century Schoolbook" w:hAnsi="Century Schoolbook" w:cs="Century Schoolbook"/>
          <w:color w:val="000000"/>
          <w:sz w:val="24"/>
          <w:szCs w:val="24"/>
        </w:rPr>
      </w:pPr>
      <w:r>
        <w:rPr>
          <w:rFonts w:ascii="Century Schoolbook" w:eastAsia="Century Schoolbook" w:hAnsi="Century Schoolbook" w:cs="Century Schoolbook"/>
          <w:color w:val="000000"/>
          <w:sz w:val="24"/>
          <w:szCs w:val="24"/>
        </w:rPr>
        <w:t xml:space="preserve">Ramos, A. G. (2009). Uma </w:t>
      </w:r>
      <w:proofErr w:type="spellStart"/>
      <w:r>
        <w:rPr>
          <w:rFonts w:ascii="Century Schoolbook" w:eastAsia="Century Schoolbook" w:hAnsi="Century Schoolbook" w:cs="Century Schoolbook"/>
          <w:color w:val="000000"/>
          <w:sz w:val="24"/>
          <w:szCs w:val="24"/>
        </w:rPr>
        <w:t>introdução</w:t>
      </w:r>
      <w:proofErr w:type="spellEnd"/>
      <w:r>
        <w:rPr>
          <w:rFonts w:ascii="Century Schoolbook" w:eastAsia="Century Schoolbook" w:hAnsi="Century Schoolbook" w:cs="Century Schoolbook"/>
          <w:color w:val="000000"/>
          <w:sz w:val="24"/>
          <w:szCs w:val="24"/>
        </w:rPr>
        <w:t xml:space="preserve"> </w:t>
      </w:r>
      <w:proofErr w:type="spellStart"/>
      <w:r>
        <w:rPr>
          <w:rFonts w:ascii="Century Schoolbook" w:eastAsia="Century Schoolbook" w:hAnsi="Century Schoolbook" w:cs="Century Schoolbook"/>
          <w:color w:val="000000"/>
          <w:sz w:val="24"/>
          <w:szCs w:val="24"/>
        </w:rPr>
        <w:t>ao</w:t>
      </w:r>
      <w:proofErr w:type="spellEnd"/>
      <w:r>
        <w:rPr>
          <w:rFonts w:ascii="Century Schoolbook" w:eastAsia="Century Schoolbook" w:hAnsi="Century Schoolbook" w:cs="Century Schoolbook"/>
          <w:color w:val="000000"/>
          <w:sz w:val="24"/>
          <w:szCs w:val="24"/>
        </w:rPr>
        <w:t xml:space="preserve"> </w:t>
      </w:r>
      <w:proofErr w:type="spellStart"/>
      <w:r>
        <w:rPr>
          <w:rFonts w:ascii="Century Schoolbook" w:eastAsia="Century Schoolbook" w:hAnsi="Century Schoolbook" w:cs="Century Schoolbook"/>
          <w:color w:val="000000"/>
          <w:sz w:val="24"/>
          <w:szCs w:val="24"/>
        </w:rPr>
        <w:t>histórico</w:t>
      </w:r>
      <w:proofErr w:type="spellEnd"/>
      <w:r>
        <w:rPr>
          <w:rFonts w:ascii="Century Schoolbook" w:eastAsia="Century Schoolbook" w:hAnsi="Century Schoolbook" w:cs="Century Schoolbook"/>
          <w:color w:val="000000"/>
          <w:sz w:val="24"/>
          <w:szCs w:val="24"/>
        </w:rPr>
        <w:t xml:space="preserve"> da </w:t>
      </w:r>
      <w:proofErr w:type="spellStart"/>
      <w:r>
        <w:rPr>
          <w:rFonts w:ascii="Century Schoolbook" w:eastAsia="Century Schoolbook" w:hAnsi="Century Schoolbook" w:cs="Century Schoolbook"/>
          <w:color w:val="000000"/>
          <w:sz w:val="24"/>
          <w:szCs w:val="24"/>
        </w:rPr>
        <w:t>organização</w:t>
      </w:r>
      <w:proofErr w:type="spellEnd"/>
      <w:r>
        <w:rPr>
          <w:rFonts w:ascii="Century Schoolbook" w:eastAsia="Century Schoolbook" w:hAnsi="Century Schoolbook" w:cs="Century Schoolbook"/>
          <w:color w:val="000000"/>
          <w:sz w:val="24"/>
          <w:szCs w:val="24"/>
        </w:rPr>
        <w:t xml:space="preserve"> </w:t>
      </w:r>
      <w:proofErr w:type="spellStart"/>
      <w:r>
        <w:rPr>
          <w:rFonts w:ascii="Century Schoolbook" w:eastAsia="Century Schoolbook" w:hAnsi="Century Schoolbook" w:cs="Century Schoolbook"/>
          <w:color w:val="000000"/>
          <w:sz w:val="24"/>
          <w:szCs w:val="24"/>
        </w:rPr>
        <w:t>racional</w:t>
      </w:r>
      <w:proofErr w:type="spellEnd"/>
      <w:r>
        <w:rPr>
          <w:rFonts w:ascii="Century Schoolbook" w:eastAsia="Century Schoolbook" w:hAnsi="Century Schoolbook" w:cs="Century Schoolbook"/>
          <w:color w:val="000000"/>
          <w:sz w:val="24"/>
          <w:szCs w:val="24"/>
        </w:rPr>
        <w:t xml:space="preserve"> do </w:t>
      </w:r>
      <w:proofErr w:type="spellStart"/>
      <w:r>
        <w:rPr>
          <w:rFonts w:ascii="Century Schoolbook" w:eastAsia="Century Schoolbook" w:hAnsi="Century Schoolbook" w:cs="Century Schoolbook"/>
          <w:color w:val="000000"/>
          <w:sz w:val="24"/>
          <w:szCs w:val="24"/>
        </w:rPr>
        <w:t>trabalho</w:t>
      </w:r>
      <w:proofErr w:type="spellEnd"/>
      <w:r>
        <w:rPr>
          <w:rFonts w:ascii="Century Schoolbook" w:eastAsia="Century Schoolbook" w:hAnsi="Century Schoolbook" w:cs="Century Schoolbook"/>
          <w:color w:val="000000"/>
          <w:sz w:val="24"/>
          <w:szCs w:val="24"/>
        </w:rPr>
        <w:t xml:space="preserve">: </w:t>
      </w:r>
      <w:proofErr w:type="spellStart"/>
      <w:r>
        <w:rPr>
          <w:rFonts w:ascii="Century Schoolbook" w:eastAsia="Century Schoolbook" w:hAnsi="Century Schoolbook" w:cs="Century Schoolbook"/>
          <w:color w:val="000000"/>
          <w:sz w:val="24"/>
          <w:szCs w:val="24"/>
        </w:rPr>
        <w:t>ensaio</w:t>
      </w:r>
      <w:proofErr w:type="spellEnd"/>
      <w:r>
        <w:rPr>
          <w:rFonts w:ascii="Century Schoolbook" w:eastAsia="Century Schoolbook" w:hAnsi="Century Schoolbook" w:cs="Century Schoolbook"/>
          <w:color w:val="000000"/>
          <w:sz w:val="24"/>
          <w:szCs w:val="24"/>
        </w:rPr>
        <w:t xml:space="preserve"> de </w:t>
      </w:r>
      <w:proofErr w:type="spellStart"/>
      <w:r>
        <w:rPr>
          <w:rFonts w:ascii="Century Schoolbook" w:eastAsia="Century Schoolbook" w:hAnsi="Century Schoolbook" w:cs="Century Schoolbook"/>
          <w:color w:val="000000"/>
          <w:sz w:val="24"/>
          <w:szCs w:val="24"/>
        </w:rPr>
        <w:t>sociologia</w:t>
      </w:r>
      <w:proofErr w:type="spellEnd"/>
      <w:r>
        <w:rPr>
          <w:rFonts w:ascii="Century Schoolbook" w:eastAsia="Century Schoolbook" w:hAnsi="Century Schoolbook" w:cs="Century Schoolbook"/>
          <w:color w:val="000000"/>
          <w:sz w:val="24"/>
          <w:szCs w:val="24"/>
        </w:rPr>
        <w:t xml:space="preserve"> do </w:t>
      </w:r>
      <w:proofErr w:type="spellStart"/>
      <w:r>
        <w:rPr>
          <w:rFonts w:ascii="Century Schoolbook" w:eastAsia="Century Schoolbook" w:hAnsi="Century Schoolbook" w:cs="Century Schoolbook"/>
          <w:color w:val="000000"/>
          <w:sz w:val="24"/>
          <w:szCs w:val="24"/>
        </w:rPr>
        <w:t>conhecimento</w:t>
      </w:r>
      <w:proofErr w:type="spellEnd"/>
      <w:r>
        <w:rPr>
          <w:rFonts w:ascii="Century Schoolbook" w:eastAsia="Century Schoolbook" w:hAnsi="Century Schoolbook" w:cs="Century Schoolbook"/>
          <w:color w:val="000000"/>
          <w:sz w:val="24"/>
          <w:szCs w:val="24"/>
        </w:rPr>
        <w:t xml:space="preserve">. </w:t>
      </w:r>
      <w:proofErr w:type="spellStart"/>
      <w:r>
        <w:rPr>
          <w:rFonts w:ascii="Century Schoolbook" w:eastAsia="Century Schoolbook" w:hAnsi="Century Schoolbook" w:cs="Century Schoolbook"/>
          <w:color w:val="000000"/>
          <w:sz w:val="24"/>
          <w:szCs w:val="24"/>
        </w:rPr>
        <w:t>Conselho</w:t>
      </w:r>
      <w:proofErr w:type="spellEnd"/>
      <w:r>
        <w:rPr>
          <w:rFonts w:ascii="Century Schoolbook" w:eastAsia="Century Schoolbook" w:hAnsi="Century Schoolbook" w:cs="Century Schoolbook"/>
          <w:color w:val="000000"/>
          <w:sz w:val="24"/>
          <w:szCs w:val="24"/>
        </w:rPr>
        <w:t xml:space="preserve"> Federal de </w:t>
      </w:r>
      <w:proofErr w:type="spellStart"/>
      <w:r>
        <w:rPr>
          <w:rFonts w:ascii="Century Schoolbook" w:eastAsia="Century Schoolbook" w:hAnsi="Century Schoolbook" w:cs="Century Schoolbook"/>
          <w:color w:val="000000"/>
          <w:sz w:val="24"/>
          <w:szCs w:val="24"/>
        </w:rPr>
        <w:t>Administração</w:t>
      </w:r>
      <w:proofErr w:type="spellEnd"/>
      <w:r>
        <w:rPr>
          <w:rFonts w:ascii="Century Schoolbook" w:eastAsia="Century Schoolbook" w:hAnsi="Century Schoolbook" w:cs="Century Schoolbook"/>
          <w:color w:val="000000"/>
          <w:sz w:val="24"/>
          <w:szCs w:val="24"/>
        </w:rPr>
        <w:t>.</w:t>
      </w:r>
    </w:p>
    <w:p w14:paraId="7D77C3B7" w14:textId="77777777" w:rsidR="007E71F6" w:rsidRDefault="007E71F6" w:rsidP="00307633">
      <w:pPr>
        <w:spacing w:after="120"/>
        <w:ind w:left="709" w:right="499" w:hanging="2"/>
        <w:jc w:val="both"/>
        <w:rPr>
          <w:rFonts w:ascii="Century Schoolbook" w:eastAsia="Century Schoolbook" w:hAnsi="Century Schoolbook" w:cs="Century Schoolbook"/>
          <w:sz w:val="24"/>
          <w:szCs w:val="24"/>
        </w:rPr>
      </w:pPr>
      <w:r>
        <w:rPr>
          <w:rFonts w:ascii="Century Schoolbook" w:eastAsia="Century Schoolbook" w:hAnsi="Century Schoolbook" w:cs="Century Schoolbook"/>
          <w:sz w:val="24"/>
          <w:szCs w:val="24"/>
        </w:rPr>
        <w:t xml:space="preserve">Santos, B. S. (1998). Participatory budgeting in Porto Alegre: toward a redistributive democracy. </w:t>
      </w:r>
      <w:r>
        <w:rPr>
          <w:rFonts w:ascii="Century Schoolbook" w:eastAsia="Century Schoolbook" w:hAnsi="Century Schoolbook" w:cs="Century Schoolbook"/>
          <w:i/>
          <w:sz w:val="24"/>
          <w:szCs w:val="24"/>
        </w:rPr>
        <w:t>Politics &amp; Society</w:t>
      </w:r>
      <w:r>
        <w:rPr>
          <w:rFonts w:ascii="Century Schoolbook" w:eastAsia="Century Schoolbook" w:hAnsi="Century Schoolbook" w:cs="Century Schoolbook"/>
          <w:sz w:val="24"/>
          <w:szCs w:val="24"/>
        </w:rPr>
        <w:t>, v. 26, n. 4, p. 461-510.</w:t>
      </w:r>
    </w:p>
    <w:p w14:paraId="769C30A6" w14:textId="77777777" w:rsidR="007E71F6" w:rsidRDefault="007E71F6" w:rsidP="00307633">
      <w:pPr>
        <w:spacing w:after="120"/>
        <w:ind w:left="709" w:right="499" w:hanging="2"/>
        <w:jc w:val="both"/>
        <w:rPr>
          <w:rFonts w:ascii="Century Schoolbook" w:eastAsia="Century Schoolbook" w:hAnsi="Century Schoolbook" w:cs="Century Schoolbook"/>
          <w:sz w:val="24"/>
          <w:szCs w:val="24"/>
        </w:rPr>
      </w:pPr>
      <w:r>
        <w:rPr>
          <w:rFonts w:ascii="Century Schoolbook" w:eastAsia="Century Schoolbook" w:hAnsi="Century Schoolbook" w:cs="Century Schoolbook"/>
          <w:sz w:val="24"/>
          <w:szCs w:val="24"/>
        </w:rPr>
        <w:lastRenderedPageBreak/>
        <w:t xml:space="preserve">Saravia, E. (2006). </w:t>
      </w:r>
      <w:proofErr w:type="spellStart"/>
      <w:r>
        <w:rPr>
          <w:rFonts w:ascii="Century Schoolbook" w:eastAsia="Century Schoolbook" w:hAnsi="Century Schoolbook" w:cs="Century Schoolbook"/>
          <w:sz w:val="24"/>
          <w:szCs w:val="24"/>
        </w:rPr>
        <w:t>Introdução</w:t>
      </w:r>
      <w:proofErr w:type="spellEnd"/>
      <w:r>
        <w:rPr>
          <w:rFonts w:ascii="Century Schoolbook" w:eastAsia="Century Schoolbook" w:hAnsi="Century Schoolbook" w:cs="Century Schoolbook"/>
          <w:sz w:val="24"/>
          <w:szCs w:val="24"/>
        </w:rPr>
        <w:t xml:space="preserve"> à </w:t>
      </w:r>
      <w:proofErr w:type="spellStart"/>
      <w:r>
        <w:rPr>
          <w:rFonts w:ascii="Century Schoolbook" w:eastAsia="Century Schoolbook" w:hAnsi="Century Schoolbook" w:cs="Century Schoolbook"/>
          <w:sz w:val="24"/>
          <w:szCs w:val="24"/>
        </w:rPr>
        <w:t>teoria</w:t>
      </w:r>
      <w:proofErr w:type="spellEnd"/>
      <w:r>
        <w:rPr>
          <w:rFonts w:ascii="Century Schoolbook" w:eastAsia="Century Schoolbook" w:hAnsi="Century Schoolbook" w:cs="Century Schoolbook"/>
          <w:sz w:val="24"/>
          <w:szCs w:val="24"/>
        </w:rPr>
        <w:t xml:space="preserve"> da </w:t>
      </w:r>
      <w:proofErr w:type="spellStart"/>
      <w:r>
        <w:rPr>
          <w:rFonts w:ascii="Century Schoolbook" w:eastAsia="Century Schoolbook" w:hAnsi="Century Schoolbook" w:cs="Century Schoolbook"/>
          <w:sz w:val="24"/>
          <w:szCs w:val="24"/>
        </w:rPr>
        <w:t>política</w:t>
      </w:r>
      <w:proofErr w:type="spellEnd"/>
      <w:r>
        <w:rPr>
          <w:rFonts w:ascii="Century Schoolbook" w:eastAsia="Century Schoolbook" w:hAnsi="Century Schoolbook" w:cs="Century Schoolbook"/>
          <w:sz w:val="24"/>
          <w:szCs w:val="24"/>
        </w:rPr>
        <w:t xml:space="preserve"> </w:t>
      </w:r>
      <w:proofErr w:type="spellStart"/>
      <w:r>
        <w:rPr>
          <w:rFonts w:ascii="Century Schoolbook" w:eastAsia="Century Schoolbook" w:hAnsi="Century Schoolbook" w:cs="Century Schoolbook"/>
          <w:sz w:val="24"/>
          <w:szCs w:val="24"/>
        </w:rPr>
        <w:t>pública</w:t>
      </w:r>
      <w:proofErr w:type="spellEnd"/>
      <w:r>
        <w:rPr>
          <w:rFonts w:ascii="Century Schoolbook" w:eastAsia="Century Schoolbook" w:hAnsi="Century Schoolbook" w:cs="Century Schoolbook"/>
          <w:sz w:val="24"/>
          <w:szCs w:val="24"/>
        </w:rPr>
        <w:t xml:space="preserve">. In:  Saravia, E. </w:t>
      </w:r>
      <w:proofErr w:type="spellStart"/>
      <w:r>
        <w:rPr>
          <w:rFonts w:ascii="Century Schoolbook" w:eastAsia="Century Schoolbook" w:hAnsi="Century Schoolbook" w:cs="Century Schoolbook"/>
          <w:sz w:val="24"/>
          <w:szCs w:val="24"/>
        </w:rPr>
        <w:t>Ferrarezi</w:t>
      </w:r>
      <w:proofErr w:type="spellEnd"/>
      <w:r>
        <w:rPr>
          <w:rFonts w:ascii="Century Schoolbook" w:eastAsia="Century Schoolbook" w:hAnsi="Century Schoolbook" w:cs="Century Schoolbook"/>
          <w:sz w:val="24"/>
          <w:szCs w:val="24"/>
        </w:rPr>
        <w:t xml:space="preserve">, E. </w:t>
      </w:r>
      <w:proofErr w:type="spellStart"/>
      <w:r>
        <w:rPr>
          <w:rFonts w:ascii="Century Schoolbook" w:eastAsia="Century Schoolbook" w:hAnsi="Century Schoolbook" w:cs="Century Schoolbook"/>
          <w:i/>
          <w:sz w:val="24"/>
          <w:szCs w:val="24"/>
        </w:rPr>
        <w:t>Políticas</w:t>
      </w:r>
      <w:proofErr w:type="spellEnd"/>
      <w:r>
        <w:rPr>
          <w:rFonts w:ascii="Century Schoolbook" w:eastAsia="Century Schoolbook" w:hAnsi="Century Schoolbook" w:cs="Century Schoolbook"/>
          <w:i/>
          <w:sz w:val="24"/>
          <w:szCs w:val="24"/>
        </w:rPr>
        <w:t xml:space="preserve"> </w:t>
      </w:r>
      <w:proofErr w:type="spellStart"/>
      <w:r>
        <w:rPr>
          <w:rFonts w:ascii="Century Schoolbook" w:eastAsia="Century Schoolbook" w:hAnsi="Century Schoolbook" w:cs="Century Schoolbook"/>
          <w:i/>
          <w:sz w:val="24"/>
          <w:szCs w:val="24"/>
        </w:rPr>
        <w:t>públicas</w:t>
      </w:r>
      <w:proofErr w:type="spellEnd"/>
      <w:r>
        <w:rPr>
          <w:rFonts w:ascii="Century Schoolbook" w:eastAsia="Century Schoolbook" w:hAnsi="Century Schoolbook" w:cs="Century Schoolbook"/>
          <w:sz w:val="24"/>
          <w:szCs w:val="24"/>
        </w:rPr>
        <w:t xml:space="preserve">. Brasília: ENAP, v. 1, p. 21-42. </w:t>
      </w:r>
    </w:p>
    <w:p w14:paraId="6103432B" w14:textId="77777777" w:rsidR="007E71F6" w:rsidRDefault="007E71F6" w:rsidP="00307633">
      <w:pPr>
        <w:spacing w:after="120"/>
        <w:ind w:left="709" w:right="499" w:hanging="2"/>
        <w:jc w:val="both"/>
        <w:rPr>
          <w:rFonts w:ascii="Century Schoolbook" w:eastAsia="Century Schoolbook" w:hAnsi="Century Schoolbook" w:cs="Century Schoolbook"/>
          <w:sz w:val="24"/>
          <w:szCs w:val="24"/>
        </w:rPr>
      </w:pPr>
      <w:proofErr w:type="spellStart"/>
      <w:r>
        <w:rPr>
          <w:rFonts w:ascii="Century Schoolbook" w:eastAsia="Century Schoolbook" w:hAnsi="Century Schoolbook" w:cs="Century Schoolbook"/>
          <w:sz w:val="24"/>
          <w:szCs w:val="24"/>
        </w:rPr>
        <w:t>Scroferneker</w:t>
      </w:r>
      <w:proofErr w:type="spellEnd"/>
      <w:r>
        <w:rPr>
          <w:rFonts w:ascii="Century Schoolbook" w:eastAsia="Century Schoolbook" w:hAnsi="Century Schoolbook" w:cs="Century Schoolbook"/>
          <w:sz w:val="24"/>
          <w:szCs w:val="24"/>
        </w:rPr>
        <w:t xml:space="preserve">, C. M. A. (2006). </w:t>
      </w:r>
      <w:proofErr w:type="spellStart"/>
      <w:r>
        <w:rPr>
          <w:rFonts w:ascii="Century Schoolbook" w:eastAsia="Century Schoolbook" w:hAnsi="Century Schoolbook" w:cs="Century Schoolbook"/>
          <w:sz w:val="24"/>
          <w:szCs w:val="24"/>
        </w:rPr>
        <w:t>Trajetórias</w:t>
      </w:r>
      <w:proofErr w:type="spellEnd"/>
      <w:r>
        <w:rPr>
          <w:rFonts w:ascii="Century Schoolbook" w:eastAsia="Century Schoolbook" w:hAnsi="Century Schoolbook" w:cs="Century Schoolbook"/>
          <w:sz w:val="24"/>
          <w:szCs w:val="24"/>
        </w:rPr>
        <w:t xml:space="preserve"> </w:t>
      </w:r>
      <w:proofErr w:type="spellStart"/>
      <w:r>
        <w:rPr>
          <w:rFonts w:ascii="Century Schoolbook" w:eastAsia="Century Schoolbook" w:hAnsi="Century Schoolbook" w:cs="Century Schoolbook"/>
          <w:sz w:val="24"/>
          <w:szCs w:val="24"/>
        </w:rPr>
        <w:t>teórico-conceituais</w:t>
      </w:r>
      <w:proofErr w:type="spellEnd"/>
      <w:r>
        <w:rPr>
          <w:rFonts w:ascii="Century Schoolbook" w:eastAsia="Century Schoolbook" w:hAnsi="Century Schoolbook" w:cs="Century Schoolbook"/>
          <w:sz w:val="24"/>
          <w:szCs w:val="24"/>
        </w:rPr>
        <w:t xml:space="preserve"> da </w:t>
      </w:r>
      <w:proofErr w:type="spellStart"/>
      <w:r>
        <w:rPr>
          <w:rFonts w:ascii="Century Schoolbook" w:eastAsia="Century Schoolbook" w:hAnsi="Century Schoolbook" w:cs="Century Schoolbook"/>
          <w:sz w:val="24"/>
          <w:szCs w:val="24"/>
        </w:rPr>
        <w:t>Comunicação</w:t>
      </w:r>
      <w:proofErr w:type="spellEnd"/>
      <w:r>
        <w:rPr>
          <w:rFonts w:ascii="Century Schoolbook" w:eastAsia="Century Schoolbook" w:hAnsi="Century Schoolbook" w:cs="Century Schoolbook"/>
          <w:sz w:val="24"/>
          <w:szCs w:val="24"/>
        </w:rPr>
        <w:t xml:space="preserve"> </w:t>
      </w:r>
      <w:proofErr w:type="spellStart"/>
      <w:r>
        <w:rPr>
          <w:rFonts w:ascii="Century Schoolbook" w:eastAsia="Century Schoolbook" w:hAnsi="Century Schoolbook" w:cs="Century Schoolbook"/>
          <w:sz w:val="24"/>
          <w:szCs w:val="24"/>
        </w:rPr>
        <w:t>Organizacional</w:t>
      </w:r>
      <w:proofErr w:type="spellEnd"/>
      <w:r>
        <w:rPr>
          <w:rFonts w:ascii="Century Schoolbook" w:eastAsia="Century Schoolbook" w:hAnsi="Century Schoolbook" w:cs="Century Schoolbook"/>
          <w:sz w:val="24"/>
          <w:szCs w:val="24"/>
        </w:rPr>
        <w:t xml:space="preserve">. </w:t>
      </w:r>
      <w:proofErr w:type="spellStart"/>
      <w:r>
        <w:rPr>
          <w:rFonts w:ascii="Century Schoolbook" w:eastAsia="Century Schoolbook" w:hAnsi="Century Schoolbook" w:cs="Century Schoolbook"/>
          <w:i/>
          <w:sz w:val="24"/>
          <w:szCs w:val="24"/>
        </w:rPr>
        <w:t>Revista</w:t>
      </w:r>
      <w:proofErr w:type="spellEnd"/>
      <w:r>
        <w:rPr>
          <w:rFonts w:ascii="Century Schoolbook" w:eastAsia="Century Schoolbook" w:hAnsi="Century Schoolbook" w:cs="Century Schoolbook"/>
          <w:i/>
          <w:sz w:val="24"/>
          <w:szCs w:val="24"/>
        </w:rPr>
        <w:t xml:space="preserve"> FAMECOS</w:t>
      </w:r>
      <w:r>
        <w:rPr>
          <w:rFonts w:ascii="Century Schoolbook" w:eastAsia="Century Schoolbook" w:hAnsi="Century Schoolbook" w:cs="Century Schoolbook"/>
          <w:sz w:val="24"/>
          <w:szCs w:val="24"/>
        </w:rPr>
        <w:t>. Porto Alegre, p. 47-53.</w:t>
      </w:r>
    </w:p>
    <w:p w14:paraId="5534B3FE" w14:textId="77777777" w:rsidR="007E71F6" w:rsidRDefault="007E71F6" w:rsidP="00307633">
      <w:pPr>
        <w:spacing w:after="120"/>
        <w:ind w:left="709" w:right="499" w:hanging="2"/>
        <w:jc w:val="both"/>
        <w:rPr>
          <w:rFonts w:ascii="Century Schoolbook" w:eastAsia="Century Schoolbook" w:hAnsi="Century Schoolbook" w:cs="Century Schoolbook"/>
          <w:sz w:val="24"/>
          <w:szCs w:val="24"/>
        </w:rPr>
      </w:pPr>
      <w:r>
        <w:rPr>
          <w:rFonts w:ascii="Century Schoolbook" w:eastAsia="Century Schoolbook" w:hAnsi="Century Schoolbook" w:cs="Century Schoolbook"/>
          <w:sz w:val="24"/>
          <w:szCs w:val="24"/>
        </w:rPr>
        <w:t xml:space="preserve">Secchi, L. (2012). </w:t>
      </w:r>
      <w:proofErr w:type="spellStart"/>
      <w:r>
        <w:rPr>
          <w:rFonts w:ascii="Century Schoolbook" w:eastAsia="Century Schoolbook" w:hAnsi="Century Schoolbook" w:cs="Century Schoolbook"/>
          <w:i/>
          <w:sz w:val="24"/>
          <w:szCs w:val="24"/>
        </w:rPr>
        <w:t>Políticas</w:t>
      </w:r>
      <w:proofErr w:type="spellEnd"/>
      <w:r>
        <w:rPr>
          <w:rFonts w:ascii="Century Schoolbook" w:eastAsia="Century Schoolbook" w:hAnsi="Century Schoolbook" w:cs="Century Schoolbook"/>
          <w:i/>
          <w:sz w:val="24"/>
          <w:szCs w:val="24"/>
        </w:rPr>
        <w:t xml:space="preserve"> </w:t>
      </w:r>
      <w:proofErr w:type="spellStart"/>
      <w:r>
        <w:rPr>
          <w:rFonts w:ascii="Century Schoolbook" w:eastAsia="Century Schoolbook" w:hAnsi="Century Schoolbook" w:cs="Century Schoolbook"/>
          <w:i/>
          <w:sz w:val="24"/>
          <w:szCs w:val="24"/>
        </w:rPr>
        <w:t>públicas</w:t>
      </w:r>
      <w:proofErr w:type="spellEnd"/>
      <w:r>
        <w:rPr>
          <w:rFonts w:ascii="Century Schoolbook" w:eastAsia="Century Schoolbook" w:hAnsi="Century Schoolbook" w:cs="Century Schoolbook"/>
          <w:i/>
          <w:sz w:val="24"/>
          <w:szCs w:val="24"/>
        </w:rPr>
        <w:t xml:space="preserve">: </w:t>
      </w:r>
      <w:proofErr w:type="spellStart"/>
      <w:r>
        <w:rPr>
          <w:rFonts w:ascii="Century Schoolbook" w:eastAsia="Century Schoolbook" w:hAnsi="Century Schoolbook" w:cs="Century Schoolbook"/>
          <w:i/>
          <w:sz w:val="24"/>
          <w:szCs w:val="24"/>
        </w:rPr>
        <w:t>conceitos</w:t>
      </w:r>
      <w:proofErr w:type="spellEnd"/>
      <w:r>
        <w:rPr>
          <w:rFonts w:ascii="Century Schoolbook" w:eastAsia="Century Schoolbook" w:hAnsi="Century Schoolbook" w:cs="Century Schoolbook"/>
          <w:i/>
          <w:sz w:val="24"/>
          <w:szCs w:val="24"/>
        </w:rPr>
        <w:t xml:space="preserve">, </w:t>
      </w:r>
      <w:proofErr w:type="spellStart"/>
      <w:r>
        <w:rPr>
          <w:rFonts w:ascii="Century Schoolbook" w:eastAsia="Century Schoolbook" w:hAnsi="Century Schoolbook" w:cs="Century Schoolbook"/>
          <w:i/>
          <w:sz w:val="24"/>
          <w:szCs w:val="24"/>
        </w:rPr>
        <w:t>esquemas</w:t>
      </w:r>
      <w:proofErr w:type="spellEnd"/>
      <w:r>
        <w:rPr>
          <w:rFonts w:ascii="Century Schoolbook" w:eastAsia="Century Schoolbook" w:hAnsi="Century Schoolbook" w:cs="Century Schoolbook"/>
          <w:i/>
          <w:sz w:val="24"/>
          <w:szCs w:val="24"/>
        </w:rPr>
        <w:t xml:space="preserve"> de </w:t>
      </w:r>
      <w:proofErr w:type="spellStart"/>
      <w:r>
        <w:rPr>
          <w:rFonts w:ascii="Century Schoolbook" w:eastAsia="Century Schoolbook" w:hAnsi="Century Schoolbook" w:cs="Century Schoolbook"/>
          <w:i/>
          <w:sz w:val="24"/>
          <w:szCs w:val="24"/>
        </w:rPr>
        <w:t>análise</w:t>
      </w:r>
      <w:proofErr w:type="spellEnd"/>
      <w:r>
        <w:rPr>
          <w:rFonts w:ascii="Century Schoolbook" w:eastAsia="Century Schoolbook" w:hAnsi="Century Schoolbook" w:cs="Century Schoolbook"/>
          <w:i/>
          <w:sz w:val="24"/>
          <w:szCs w:val="24"/>
        </w:rPr>
        <w:t xml:space="preserve">, </w:t>
      </w:r>
      <w:proofErr w:type="spellStart"/>
      <w:r>
        <w:rPr>
          <w:rFonts w:ascii="Century Schoolbook" w:eastAsia="Century Schoolbook" w:hAnsi="Century Schoolbook" w:cs="Century Schoolbook"/>
          <w:i/>
          <w:sz w:val="24"/>
          <w:szCs w:val="24"/>
        </w:rPr>
        <w:t>casos</w:t>
      </w:r>
      <w:proofErr w:type="spellEnd"/>
      <w:r>
        <w:rPr>
          <w:rFonts w:ascii="Century Schoolbook" w:eastAsia="Century Schoolbook" w:hAnsi="Century Schoolbook" w:cs="Century Schoolbook"/>
          <w:i/>
          <w:sz w:val="24"/>
          <w:szCs w:val="24"/>
        </w:rPr>
        <w:t xml:space="preserve"> </w:t>
      </w:r>
      <w:proofErr w:type="spellStart"/>
      <w:r>
        <w:rPr>
          <w:rFonts w:ascii="Century Schoolbook" w:eastAsia="Century Schoolbook" w:hAnsi="Century Schoolbook" w:cs="Century Schoolbook"/>
          <w:i/>
          <w:sz w:val="24"/>
          <w:szCs w:val="24"/>
        </w:rPr>
        <w:t>práticos</w:t>
      </w:r>
      <w:proofErr w:type="spellEnd"/>
      <w:r>
        <w:rPr>
          <w:rFonts w:ascii="Century Schoolbook" w:eastAsia="Century Schoolbook" w:hAnsi="Century Schoolbook" w:cs="Century Schoolbook"/>
          <w:sz w:val="24"/>
          <w:szCs w:val="24"/>
        </w:rPr>
        <w:t>. São Paulo. Cengage Learning, cap. 3, p. 33-59.</w:t>
      </w:r>
    </w:p>
    <w:p w14:paraId="61E9FC46" w14:textId="77777777" w:rsidR="007E71F6" w:rsidRDefault="007E71F6" w:rsidP="00307633">
      <w:pPr>
        <w:spacing w:after="120"/>
        <w:ind w:left="709" w:right="499" w:hanging="2"/>
        <w:jc w:val="both"/>
        <w:rPr>
          <w:sz w:val="24"/>
          <w:szCs w:val="24"/>
        </w:rPr>
      </w:pPr>
      <w:r>
        <w:rPr>
          <w:rFonts w:ascii="Century Schoolbook" w:eastAsia="Century Schoolbook" w:hAnsi="Century Schoolbook" w:cs="Century Schoolbook"/>
          <w:sz w:val="24"/>
          <w:szCs w:val="24"/>
        </w:rPr>
        <w:t xml:space="preserve">Souza, C. (2006). </w:t>
      </w:r>
      <w:proofErr w:type="spellStart"/>
      <w:r>
        <w:rPr>
          <w:rFonts w:ascii="Century Schoolbook" w:eastAsia="Century Schoolbook" w:hAnsi="Century Schoolbook" w:cs="Century Schoolbook"/>
          <w:sz w:val="24"/>
          <w:szCs w:val="24"/>
        </w:rPr>
        <w:t>Políticas</w:t>
      </w:r>
      <w:proofErr w:type="spellEnd"/>
      <w:r>
        <w:rPr>
          <w:rFonts w:ascii="Century Schoolbook" w:eastAsia="Century Schoolbook" w:hAnsi="Century Schoolbook" w:cs="Century Schoolbook"/>
          <w:sz w:val="24"/>
          <w:szCs w:val="24"/>
        </w:rPr>
        <w:t xml:space="preserve"> </w:t>
      </w:r>
      <w:proofErr w:type="spellStart"/>
      <w:r>
        <w:rPr>
          <w:rFonts w:ascii="Century Schoolbook" w:eastAsia="Century Schoolbook" w:hAnsi="Century Schoolbook" w:cs="Century Schoolbook"/>
          <w:sz w:val="24"/>
          <w:szCs w:val="24"/>
        </w:rPr>
        <w:t>públicas</w:t>
      </w:r>
      <w:proofErr w:type="spellEnd"/>
      <w:r>
        <w:rPr>
          <w:rFonts w:ascii="Century Schoolbook" w:eastAsia="Century Schoolbook" w:hAnsi="Century Schoolbook" w:cs="Century Schoolbook"/>
          <w:sz w:val="24"/>
          <w:szCs w:val="24"/>
        </w:rPr>
        <w:t xml:space="preserve">: </w:t>
      </w:r>
      <w:proofErr w:type="spellStart"/>
      <w:r>
        <w:rPr>
          <w:rFonts w:ascii="Century Schoolbook" w:eastAsia="Century Schoolbook" w:hAnsi="Century Schoolbook" w:cs="Century Schoolbook"/>
          <w:sz w:val="24"/>
          <w:szCs w:val="24"/>
        </w:rPr>
        <w:t>uma</w:t>
      </w:r>
      <w:proofErr w:type="spellEnd"/>
      <w:r>
        <w:rPr>
          <w:rFonts w:ascii="Century Schoolbook" w:eastAsia="Century Schoolbook" w:hAnsi="Century Schoolbook" w:cs="Century Schoolbook"/>
          <w:sz w:val="24"/>
          <w:szCs w:val="24"/>
        </w:rPr>
        <w:t xml:space="preserve"> </w:t>
      </w:r>
      <w:proofErr w:type="spellStart"/>
      <w:r>
        <w:rPr>
          <w:rFonts w:ascii="Century Schoolbook" w:eastAsia="Century Schoolbook" w:hAnsi="Century Schoolbook" w:cs="Century Schoolbook"/>
          <w:sz w:val="24"/>
          <w:szCs w:val="24"/>
        </w:rPr>
        <w:t>revisão</w:t>
      </w:r>
      <w:proofErr w:type="spellEnd"/>
      <w:r>
        <w:rPr>
          <w:rFonts w:ascii="Century Schoolbook" w:eastAsia="Century Schoolbook" w:hAnsi="Century Schoolbook" w:cs="Century Schoolbook"/>
          <w:sz w:val="24"/>
          <w:szCs w:val="24"/>
        </w:rPr>
        <w:t xml:space="preserve"> da </w:t>
      </w:r>
      <w:proofErr w:type="spellStart"/>
      <w:r>
        <w:rPr>
          <w:rFonts w:ascii="Century Schoolbook" w:eastAsia="Century Schoolbook" w:hAnsi="Century Schoolbook" w:cs="Century Schoolbook"/>
          <w:sz w:val="24"/>
          <w:szCs w:val="24"/>
        </w:rPr>
        <w:t>literatura</w:t>
      </w:r>
      <w:proofErr w:type="spellEnd"/>
      <w:r>
        <w:rPr>
          <w:rFonts w:ascii="Century Schoolbook" w:eastAsia="Century Schoolbook" w:hAnsi="Century Schoolbook" w:cs="Century Schoolbook"/>
          <w:sz w:val="24"/>
          <w:szCs w:val="24"/>
        </w:rPr>
        <w:t xml:space="preserve">. </w:t>
      </w:r>
      <w:proofErr w:type="spellStart"/>
      <w:r>
        <w:rPr>
          <w:rFonts w:ascii="Century Schoolbook" w:eastAsia="Century Schoolbook" w:hAnsi="Century Schoolbook" w:cs="Century Schoolbook"/>
          <w:i/>
          <w:sz w:val="24"/>
          <w:szCs w:val="24"/>
        </w:rPr>
        <w:t>Sociologias</w:t>
      </w:r>
      <w:proofErr w:type="spellEnd"/>
      <w:r>
        <w:rPr>
          <w:rFonts w:ascii="Century Schoolbook" w:eastAsia="Century Schoolbook" w:hAnsi="Century Schoolbook" w:cs="Century Schoolbook"/>
          <w:sz w:val="24"/>
          <w:szCs w:val="24"/>
        </w:rPr>
        <w:t>, 20-45.</w:t>
      </w:r>
    </w:p>
    <w:p w14:paraId="0B7B928C" w14:textId="77777777" w:rsidR="00DF57CE" w:rsidRPr="00DF57CE" w:rsidRDefault="00DF57CE" w:rsidP="00307633">
      <w:pPr>
        <w:pBdr>
          <w:top w:val="nil"/>
          <w:left w:val="nil"/>
          <w:bottom w:val="nil"/>
          <w:right w:val="nil"/>
          <w:between w:val="nil"/>
        </w:pBdr>
        <w:spacing w:before="120" w:after="120"/>
        <w:ind w:left="709" w:right="499" w:firstLine="709"/>
        <w:mirrorIndents/>
        <w:jc w:val="both"/>
        <w:rPr>
          <w:rFonts w:ascii="Century Schoolbook" w:hAnsi="Century Schoolbook"/>
          <w:b/>
          <w:color w:val="000000"/>
          <w:sz w:val="24"/>
          <w:szCs w:val="24"/>
          <w:lang w:val="pt-BR"/>
        </w:rPr>
      </w:pPr>
    </w:p>
    <w:sectPr w:rsidR="00DF57CE" w:rsidRPr="00DF57CE" w:rsidSect="000F5A14">
      <w:headerReference w:type="default" r:id="rId17"/>
      <w:footerReference w:type="default" r:id="rId18"/>
      <w:footnotePr>
        <w:numRestart w:val="eachPage"/>
      </w:footnotePr>
      <w:pgSz w:w="11910" w:h="15880"/>
      <w:pgMar w:top="1280" w:right="440" w:bottom="280" w:left="340" w:header="951" w:footer="0" w:gutter="0"/>
      <w:pgNumType w:start="11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A00F55" w14:textId="77777777" w:rsidR="00375274" w:rsidRDefault="00375274">
      <w:r>
        <w:separator/>
      </w:r>
    </w:p>
  </w:endnote>
  <w:endnote w:type="continuationSeparator" w:id="0">
    <w:p w14:paraId="0F50F42E" w14:textId="77777777" w:rsidR="00375274" w:rsidRDefault="00375274">
      <w:r>
        <w:continuationSeparator/>
      </w:r>
    </w:p>
  </w:endnote>
  <w:endnote w:type="continuationNotice" w:id="1">
    <w:p w14:paraId="31F9DDA7" w14:textId="77777777" w:rsidR="00375274" w:rsidRDefault="003752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w:altName w:val="Book Antiqua"/>
    <w:charset w:val="4D"/>
    <w:family w:val="auto"/>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ACaslon Regular">
    <w:panose1 w:val="00000000000000000000"/>
    <w:charset w:val="00"/>
    <w:family w:val="roman"/>
    <w:notTrueType/>
    <w:pitch w:val="default"/>
    <w:sig w:usb0="00000003" w:usb1="00000000" w:usb2="00000000" w:usb3="00000000" w:csb0="00000001" w:csb1="00000000"/>
  </w:font>
  <w:font w:name="Times New Roman;Time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04589143"/>
      <w:docPartObj>
        <w:docPartGallery w:val="Page Numbers (Bottom of Page)"/>
        <w:docPartUnique/>
      </w:docPartObj>
    </w:sdtPr>
    <w:sdtEndPr/>
    <w:sdtContent>
      <w:p w14:paraId="7850AC9B" w14:textId="0C97B379" w:rsidR="000F5A14" w:rsidRDefault="000F5A14">
        <w:pPr>
          <w:pStyle w:val="Rodap"/>
          <w:jc w:val="center"/>
        </w:pPr>
        <w:r>
          <w:fldChar w:fldCharType="begin"/>
        </w:r>
        <w:r>
          <w:instrText>PAGE   \* MERGEFORMAT</w:instrText>
        </w:r>
        <w:r>
          <w:fldChar w:fldCharType="separate"/>
        </w:r>
        <w:r>
          <w:rPr>
            <w:lang w:val="pt-BR"/>
          </w:rPr>
          <w:t>2</w:t>
        </w:r>
        <w:r>
          <w:fldChar w:fldCharType="end"/>
        </w:r>
      </w:p>
    </w:sdtContent>
  </w:sdt>
  <w:p w14:paraId="0B10BBF6" w14:textId="77777777" w:rsidR="00E54BDC" w:rsidRDefault="00E54BDC">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1C9231" w14:textId="77777777" w:rsidR="00375274" w:rsidRDefault="00375274">
      <w:r>
        <w:separator/>
      </w:r>
    </w:p>
  </w:footnote>
  <w:footnote w:type="continuationSeparator" w:id="0">
    <w:p w14:paraId="360A6583" w14:textId="77777777" w:rsidR="00375274" w:rsidRDefault="00375274">
      <w:r>
        <w:continuationSeparator/>
      </w:r>
    </w:p>
  </w:footnote>
  <w:footnote w:type="continuationNotice" w:id="1">
    <w:p w14:paraId="39C75919" w14:textId="77777777" w:rsidR="00375274" w:rsidRDefault="00375274"/>
  </w:footnote>
  <w:footnote w:id="2">
    <w:p w14:paraId="771CC34C" w14:textId="49CDA45B" w:rsidR="00DF57CE" w:rsidRDefault="00DF57CE" w:rsidP="003E68D7">
      <w:pPr>
        <w:pStyle w:val="Textodenotaderodap"/>
        <w:ind w:left="284" w:right="215" w:firstLine="0"/>
        <w:jc w:val="both"/>
        <w:rPr>
          <w:rFonts w:ascii="Century Schoolbook" w:hAnsi="Century Schoolbook" w:cs="Calibri"/>
          <w:color w:val="000000"/>
          <w:sz w:val="14"/>
          <w:szCs w:val="14"/>
          <w:lang w:val="pt-BR" w:eastAsia="pt-BR"/>
        </w:rPr>
      </w:pPr>
      <w:r w:rsidRPr="001979D7">
        <w:rPr>
          <w:rStyle w:val="Refdenotaderodap"/>
          <w:rFonts w:ascii="Times New Roman" w:hAnsi="Times New Roman" w:cs="Times New Roman"/>
          <w:sz w:val="14"/>
          <w:szCs w:val="14"/>
        </w:rPr>
        <w:footnoteRef/>
      </w:r>
      <w:r w:rsidR="003E68D7">
        <w:rPr>
          <w:rFonts w:ascii="Century Schoolbook" w:hAnsi="Century Schoolbook" w:cs="Calibri"/>
          <w:color w:val="000000"/>
          <w:sz w:val="14"/>
          <w:szCs w:val="14"/>
          <w:lang w:val="pt-BR" w:eastAsia="pt-BR"/>
        </w:rPr>
        <w:t xml:space="preserve"> </w:t>
      </w:r>
      <w:r w:rsidR="00B5096A" w:rsidRPr="00B5096A">
        <w:rPr>
          <w:rFonts w:ascii="Century Schoolbook" w:hAnsi="Century Schoolbook" w:cs="Calibri"/>
          <w:i/>
          <w:iCs/>
          <w:color w:val="000000"/>
          <w:sz w:val="14"/>
          <w:szCs w:val="14"/>
          <w:lang w:val="pt-BR" w:eastAsia="pt-BR"/>
        </w:rPr>
        <w:t>ana.warde@ufms.br</w:t>
      </w:r>
      <w:r w:rsidR="00B5096A">
        <w:rPr>
          <w:rFonts w:ascii="Century Schoolbook" w:hAnsi="Century Schoolbook" w:cs="Calibri"/>
          <w:color w:val="000000"/>
          <w:sz w:val="14"/>
          <w:szCs w:val="14"/>
          <w:lang w:val="pt-BR" w:eastAsia="pt-BR"/>
        </w:rPr>
        <w:t xml:space="preserve"> </w:t>
      </w:r>
      <w:r w:rsidR="00FB3327" w:rsidRPr="00FB3327">
        <w:rPr>
          <w:rFonts w:ascii="Century Schoolbook" w:hAnsi="Century Schoolbook" w:cs="Calibri"/>
          <w:color w:val="000000"/>
          <w:sz w:val="14"/>
          <w:szCs w:val="14"/>
          <w:lang w:val="pt-BR" w:eastAsia="pt-BR"/>
        </w:rPr>
        <w:t>Graduada em Administração de Empresas pela Universidade Federal de Mato Grosso do Sul (2022). Especialista em Gestão de Custos e Planejamento Estratégico pela Universidade Pitágoras Unopar Anhanguera (2023); Mestranda em Mestrado Profissional em Administração Pública em Rede Nacional (PROFIAP) pela Universidade Federal de Mato Grosso do Sul (2023)</w:t>
      </w:r>
      <w:r w:rsidRPr="00C05A3C">
        <w:rPr>
          <w:rFonts w:ascii="Century Schoolbook" w:hAnsi="Century Schoolbook" w:cs="Calibri"/>
          <w:color w:val="000000"/>
          <w:sz w:val="14"/>
          <w:szCs w:val="14"/>
          <w:lang w:val="pt-BR" w:eastAsia="pt-BR"/>
        </w:rPr>
        <w:t>.</w:t>
      </w:r>
    </w:p>
    <w:p w14:paraId="0DC9846D" w14:textId="77777777" w:rsidR="00B066DE" w:rsidRPr="00B066DE" w:rsidRDefault="00B066DE" w:rsidP="003E68D7">
      <w:pPr>
        <w:pStyle w:val="Textodenotaderodap"/>
        <w:ind w:left="284" w:right="215" w:firstLine="0"/>
        <w:jc w:val="both"/>
        <w:rPr>
          <w:rFonts w:ascii="Century Schoolbook" w:hAnsi="Century Schoolbook" w:cs="Calibri"/>
          <w:color w:val="000000"/>
          <w:sz w:val="4"/>
          <w:szCs w:val="4"/>
          <w:lang w:val="pt-BR" w:eastAsia="pt-BR"/>
        </w:rPr>
      </w:pPr>
    </w:p>
  </w:footnote>
  <w:footnote w:id="3">
    <w:p w14:paraId="257D2157" w14:textId="1ACEDD67" w:rsidR="00DF57CE" w:rsidRDefault="00DF57CE" w:rsidP="003E68D7">
      <w:pPr>
        <w:pStyle w:val="NormalWeb"/>
        <w:spacing w:before="0" w:beforeAutospacing="0" w:after="0" w:afterAutospacing="0"/>
        <w:ind w:left="284" w:right="215"/>
        <w:rPr>
          <w:rFonts w:ascii="Century Schoolbook" w:hAnsi="Century Schoolbook" w:cs="Calibri"/>
          <w:color w:val="000000"/>
          <w:sz w:val="14"/>
          <w:szCs w:val="14"/>
          <w:lang w:val="pt-BR" w:eastAsia="pt-BR"/>
        </w:rPr>
      </w:pPr>
      <w:r w:rsidRPr="00C05A3C">
        <w:rPr>
          <w:rStyle w:val="Refdenotaderodap"/>
          <w:rFonts w:ascii="Century Schoolbook" w:hAnsi="Century Schoolbook"/>
          <w:sz w:val="14"/>
          <w:szCs w:val="14"/>
        </w:rPr>
        <w:footnoteRef/>
      </w:r>
      <w:r w:rsidRPr="00C05A3C">
        <w:rPr>
          <w:rFonts w:ascii="Century Schoolbook" w:hAnsi="Century Schoolbook"/>
          <w:sz w:val="14"/>
          <w:szCs w:val="14"/>
          <w:lang w:val="pt-BR"/>
        </w:rPr>
        <w:t xml:space="preserve"> </w:t>
      </w:r>
      <w:r w:rsidR="00B5096A" w:rsidRPr="00B5096A">
        <w:rPr>
          <w:rFonts w:ascii="Century Schoolbook" w:hAnsi="Century Schoolbook"/>
          <w:i/>
          <w:iCs/>
          <w:sz w:val="14"/>
          <w:szCs w:val="14"/>
          <w:lang w:val="pt-BR"/>
        </w:rPr>
        <w:t>spribeiro@hotmail.com</w:t>
      </w:r>
      <w:r w:rsidR="00B5096A">
        <w:rPr>
          <w:rFonts w:ascii="Century Schoolbook" w:hAnsi="Century Schoolbook"/>
          <w:sz w:val="14"/>
          <w:szCs w:val="14"/>
          <w:lang w:val="pt-BR"/>
        </w:rPr>
        <w:t xml:space="preserve"> </w:t>
      </w:r>
      <w:r w:rsidR="00070744" w:rsidRPr="00070744">
        <w:rPr>
          <w:rFonts w:ascii="Century Schoolbook" w:hAnsi="Century Schoolbook" w:cs="Calibri"/>
          <w:color w:val="000000"/>
          <w:sz w:val="14"/>
          <w:szCs w:val="14"/>
          <w:lang w:val="pt-BR" w:eastAsia="pt-BR"/>
        </w:rPr>
        <w:t>Graduado em Ciências Contábeis pela (FEV) Fundação Educacional de Votuporanga (1994). Especialista em Administração e Controle Contábil pelo (UNIFEV) Centro Universitário de Votuporanga (2000). Mestrado em Engenharia de Produção pela (UNIMEP) Universidade Metodista de Piracicaba (2005). Doutorado em Ciências Contábeis pela (UNISINOS) Universidade do Vale do Rio dos Sinos (2019).</w:t>
      </w:r>
    </w:p>
    <w:p w14:paraId="5C42152E" w14:textId="77777777" w:rsidR="00B066DE" w:rsidRPr="00B066DE" w:rsidRDefault="00B066DE" w:rsidP="003E68D7">
      <w:pPr>
        <w:pStyle w:val="NormalWeb"/>
        <w:spacing w:before="0" w:beforeAutospacing="0" w:after="0" w:afterAutospacing="0"/>
        <w:ind w:left="284" w:right="215"/>
        <w:rPr>
          <w:rFonts w:ascii="Century Schoolbook" w:hAnsi="Century Schoolbook"/>
          <w:sz w:val="4"/>
          <w:szCs w:val="4"/>
          <w:lang w:val="pt-BR"/>
        </w:rPr>
      </w:pPr>
    </w:p>
  </w:footnote>
  <w:footnote w:id="4">
    <w:p w14:paraId="4C74BB48" w14:textId="2A21553F" w:rsidR="00C05A3C" w:rsidRPr="00C05A3C" w:rsidRDefault="00DF57CE" w:rsidP="00682F4E">
      <w:pPr>
        <w:pBdr>
          <w:top w:val="nil"/>
          <w:left w:val="nil"/>
          <w:bottom w:val="nil"/>
          <w:right w:val="nil"/>
          <w:between w:val="nil"/>
        </w:pBdr>
        <w:ind w:left="284" w:right="215"/>
        <w:mirrorIndents/>
        <w:jc w:val="both"/>
        <w:rPr>
          <w:rFonts w:ascii="Century Schoolbook" w:eastAsia="Palatino" w:hAnsi="Century Schoolbook" w:cs="Calibri"/>
          <w:color w:val="000000"/>
          <w:sz w:val="14"/>
          <w:szCs w:val="14"/>
          <w:lang w:val="pt-BR" w:eastAsia="pt-BR"/>
        </w:rPr>
      </w:pPr>
      <w:r w:rsidRPr="00C05A3C">
        <w:rPr>
          <w:rStyle w:val="Refdenotaderodap"/>
          <w:rFonts w:ascii="Century Schoolbook" w:hAnsi="Century Schoolbook"/>
          <w:sz w:val="14"/>
          <w:szCs w:val="14"/>
        </w:rPr>
        <w:footnoteRef/>
      </w:r>
      <w:r w:rsidR="00B5096A">
        <w:rPr>
          <w:rFonts w:ascii="Century Schoolbook" w:hAnsi="Century Schoolbook" w:cs="Calibri"/>
          <w:color w:val="000000"/>
          <w:sz w:val="14"/>
          <w:szCs w:val="14"/>
          <w:shd w:val="clear" w:color="auto" w:fill="FFFFFF"/>
          <w:lang w:val="pt-BR" w:eastAsia="pt-BR"/>
        </w:rPr>
        <w:t xml:space="preserve"> </w:t>
      </w:r>
      <w:r w:rsidR="00B5096A" w:rsidRPr="00B5096A">
        <w:rPr>
          <w:rFonts w:ascii="Century Schoolbook" w:hAnsi="Century Schoolbook" w:cs="Calibri"/>
          <w:i/>
          <w:iCs/>
          <w:color w:val="000000"/>
          <w:sz w:val="14"/>
          <w:szCs w:val="14"/>
          <w:shd w:val="clear" w:color="auto" w:fill="FFFFFF"/>
          <w:lang w:val="pt-BR" w:eastAsia="pt-BR"/>
        </w:rPr>
        <w:t>gemael.chaebo@ufms.br</w:t>
      </w:r>
      <w:r w:rsidR="00B5096A">
        <w:rPr>
          <w:rFonts w:ascii="Century Schoolbook" w:hAnsi="Century Schoolbook" w:cs="Calibri"/>
          <w:color w:val="000000"/>
          <w:sz w:val="14"/>
          <w:szCs w:val="14"/>
          <w:shd w:val="clear" w:color="auto" w:fill="FFFFFF"/>
          <w:lang w:val="pt-BR" w:eastAsia="pt-BR"/>
        </w:rPr>
        <w:t xml:space="preserve"> </w:t>
      </w:r>
      <w:r w:rsidR="003320F5" w:rsidRPr="003320F5">
        <w:rPr>
          <w:rFonts w:ascii="Century Schoolbook" w:hAnsi="Century Schoolbook" w:cs="Calibri"/>
          <w:color w:val="000000"/>
          <w:sz w:val="14"/>
          <w:szCs w:val="14"/>
          <w:shd w:val="clear" w:color="auto" w:fill="FFFFFF"/>
          <w:lang w:val="pt-BR" w:eastAsia="pt-BR"/>
        </w:rPr>
        <w:t>Graduado em Administração pelo (UNAES) Centro Universitário de Campo Grande (2009). Mestrado em Administração pela (UFMS) Universidade Federal de Mato Grosso do Sul (2011). Doutorado em Administração pela (UnB) Universidade de Brasília (2015).</w:t>
      </w:r>
    </w:p>
    <w:p w14:paraId="3541873C" w14:textId="77777777" w:rsidR="00DF57CE" w:rsidRPr="001979D7" w:rsidRDefault="00DF57CE" w:rsidP="00F25EF5">
      <w:pPr>
        <w:widowControl/>
        <w:shd w:val="clear" w:color="auto" w:fill="FFFFFF"/>
        <w:autoSpaceDE/>
        <w:autoSpaceDN/>
        <w:ind w:left="567" w:right="215"/>
        <w:jc w:val="both"/>
        <w:rPr>
          <w:rFonts w:ascii="Century Schoolbook" w:hAnsi="Century Schoolbook" w:cs="Calibri"/>
          <w:color w:val="000000"/>
          <w:sz w:val="14"/>
          <w:szCs w:val="14"/>
          <w:lang w:val="pt-BR" w:eastAsia="pt-B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E51B9" w14:textId="2FD0B466" w:rsidR="00DF57CE" w:rsidRDefault="002B36D0">
    <w:pPr>
      <w:pStyle w:val="Corpodetexto"/>
      <w:spacing w:line="14" w:lineRule="auto"/>
    </w:pPr>
    <w:r>
      <w:rPr>
        <w:noProof/>
        <w:lang w:val="pt-BR" w:eastAsia="pt-BR"/>
      </w:rPr>
      <mc:AlternateContent>
        <mc:Choice Requires="wps">
          <w:drawing>
            <wp:anchor distT="0" distB="0" distL="114300" distR="114300" simplePos="0" relativeHeight="251658241" behindDoc="1" locked="0" layoutInCell="1" allowOverlap="1" wp14:anchorId="570B6D9D" wp14:editId="6E50C404">
              <wp:simplePos x="0" y="0"/>
              <wp:positionH relativeFrom="page">
                <wp:posOffset>2571750</wp:posOffset>
              </wp:positionH>
              <wp:positionV relativeFrom="paragraph">
                <wp:posOffset>-13335</wp:posOffset>
              </wp:positionV>
              <wp:extent cx="3044190" cy="186690"/>
              <wp:effectExtent l="0" t="0" r="3810" b="3810"/>
              <wp:wrapNone/>
              <wp:docPr id="7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419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19F065" w14:textId="25439DD5" w:rsidR="00DF57CE" w:rsidRPr="00424910" w:rsidRDefault="00DF57CE">
                          <w:pPr>
                            <w:spacing w:before="13"/>
                            <w:ind w:left="20"/>
                            <w:rPr>
                              <w:rFonts w:ascii="Century Schoolbook" w:hAnsi="Century Schoolbook"/>
                              <w:sz w:val="11"/>
                              <w:lang w:val="pt-BR"/>
                            </w:rPr>
                          </w:pPr>
                          <w:r w:rsidRPr="00424910">
                            <w:rPr>
                              <w:rFonts w:ascii="Century Schoolbook" w:hAnsi="Century Schoolbook"/>
                              <w:sz w:val="14"/>
                              <w:lang w:val="pt-BR"/>
                            </w:rPr>
                            <w:t>E</w:t>
                          </w:r>
                          <w:r w:rsidRPr="00424910">
                            <w:rPr>
                              <w:rFonts w:ascii="Century Schoolbook" w:hAnsi="Century Schoolbook"/>
                              <w:sz w:val="11"/>
                              <w:lang w:val="pt-BR"/>
                            </w:rPr>
                            <w:t xml:space="preserve">STUDOS DE </w:t>
                          </w:r>
                          <w:r w:rsidRPr="00424910">
                            <w:rPr>
                              <w:rFonts w:ascii="Century Schoolbook" w:hAnsi="Century Schoolbook"/>
                              <w:sz w:val="14"/>
                              <w:lang w:val="pt-BR"/>
                            </w:rPr>
                            <w:t>A</w:t>
                          </w:r>
                          <w:r w:rsidRPr="00424910">
                            <w:rPr>
                              <w:rFonts w:ascii="Century Schoolbook" w:hAnsi="Century Schoolbook"/>
                              <w:sz w:val="11"/>
                              <w:lang w:val="pt-BR"/>
                            </w:rPr>
                            <w:t xml:space="preserve">DMINISTRAÇÃO E </w:t>
                          </w:r>
                          <w:r w:rsidRPr="00424910">
                            <w:rPr>
                              <w:rFonts w:ascii="Century Schoolbook" w:hAnsi="Century Schoolbook"/>
                              <w:sz w:val="14"/>
                              <w:lang w:val="pt-BR"/>
                            </w:rPr>
                            <w:t>S</w:t>
                          </w:r>
                          <w:r w:rsidRPr="00424910">
                            <w:rPr>
                              <w:rFonts w:ascii="Century Schoolbook" w:hAnsi="Century Schoolbook"/>
                              <w:sz w:val="11"/>
                              <w:lang w:val="pt-BR"/>
                            </w:rPr>
                            <w:t>OCIEDADE V</w:t>
                          </w:r>
                          <w:r w:rsidRPr="00424910">
                            <w:rPr>
                              <w:rFonts w:ascii="Century Schoolbook" w:hAnsi="Century Schoolbook"/>
                              <w:sz w:val="14"/>
                              <w:lang w:val="pt-BR"/>
                            </w:rPr>
                            <w:t>.</w:t>
                          </w:r>
                          <w:r w:rsidR="00E54BDC">
                            <w:rPr>
                              <w:rFonts w:ascii="Century Schoolbook" w:hAnsi="Century Schoolbook"/>
                              <w:sz w:val="14"/>
                              <w:lang w:val="pt-BR"/>
                            </w:rPr>
                            <w:t>9</w:t>
                          </w:r>
                          <w:r w:rsidRPr="00424910">
                            <w:rPr>
                              <w:rFonts w:ascii="Century Schoolbook" w:hAnsi="Century Schoolbook"/>
                              <w:sz w:val="14"/>
                              <w:lang w:val="pt-BR"/>
                            </w:rPr>
                            <w:t xml:space="preserve">, </w:t>
                          </w:r>
                          <w:r w:rsidRPr="00424910">
                            <w:rPr>
                              <w:rFonts w:ascii="Century Schoolbook" w:hAnsi="Century Schoolbook"/>
                              <w:sz w:val="11"/>
                              <w:lang w:val="pt-BR"/>
                            </w:rPr>
                            <w:t>N</w:t>
                          </w:r>
                          <w:r w:rsidRPr="00424910">
                            <w:rPr>
                              <w:rFonts w:ascii="Century Schoolbook" w:hAnsi="Century Schoolbook"/>
                              <w:sz w:val="14"/>
                              <w:lang w:val="pt-BR"/>
                            </w:rPr>
                            <w:t>.</w:t>
                          </w:r>
                          <w:r w:rsidR="00667DDE">
                            <w:rPr>
                              <w:rFonts w:ascii="Century Schoolbook" w:hAnsi="Century Schoolbook"/>
                              <w:sz w:val="14"/>
                              <w:lang w:val="pt-BR"/>
                            </w:rPr>
                            <w:t>2</w:t>
                          </w:r>
                          <w:r w:rsidRPr="00424910">
                            <w:rPr>
                              <w:rFonts w:ascii="Century Schoolbook" w:hAnsi="Century Schoolbook"/>
                              <w:sz w:val="14"/>
                              <w:lang w:val="pt-BR"/>
                            </w:rPr>
                            <w:t xml:space="preserve"> (202</w:t>
                          </w:r>
                          <w:r w:rsidR="00E54BDC">
                            <w:rPr>
                              <w:rFonts w:ascii="Century Schoolbook" w:hAnsi="Century Schoolbook"/>
                              <w:sz w:val="14"/>
                              <w:lang w:val="pt-BR"/>
                            </w:rPr>
                            <w:t>4</w:t>
                          </w:r>
                          <w:r w:rsidRPr="00424910">
                            <w:rPr>
                              <w:rFonts w:ascii="Century Schoolbook" w:hAnsi="Century Schoolbook"/>
                              <w:sz w:val="14"/>
                              <w:lang w:val="pt-BR"/>
                            </w:rPr>
                            <w:t>) p.</w:t>
                          </w:r>
                          <w:r w:rsidR="00D12C02">
                            <w:rPr>
                              <w:rFonts w:ascii="Century Schoolbook" w:hAnsi="Century Schoolbook"/>
                              <w:sz w:val="14"/>
                              <w:lang w:val="pt-BR"/>
                            </w:rPr>
                            <w:t xml:space="preserve"> </w:t>
                          </w:r>
                          <w:r w:rsidR="000F5A14">
                            <w:rPr>
                              <w:rFonts w:ascii="Century Schoolbook" w:hAnsi="Century Schoolbook"/>
                              <w:sz w:val="14"/>
                              <w:lang w:val="pt-BR"/>
                            </w:rPr>
                            <w:t>119</w:t>
                          </w:r>
                          <w:r w:rsidR="002437C5">
                            <w:rPr>
                              <w:rFonts w:ascii="Century Schoolbook" w:hAnsi="Century Schoolbook"/>
                              <w:sz w:val="14"/>
                              <w:lang w:val="pt-BR"/>
                            </w:rPr>
                            <w:t xml:space="preserve"> </w:t>
                          </w:r>
                          <w:r w:rsidRPr="00424910">
                            <w:rPr>
                              <w:rFonts w:ascii="Century Schoolbook" w:hAnsi="Century Schoolbook"/>
                              <w:sz w:val="14"/>
                              <w:lang w:val="pt-BR"/>
                            </w:rPr>
                            <w:t>-</w:t>
                          </w:r>
                          <w:r>
                            <w:rPr>
                              <w:rFonts w:ascii="Century Schoolbook" w:hAnsi="Century Schoolbook"/>
                              <w:sz w:val="14"/>
                              <w:lang w:val="pt-BR"/>
                            </w:rPr>
                            <w:t xml:space="preserve"> </w:t>
                          </w:r>
                          <w:r w:rsidRPr="00424910">
                            <w:rPr>
                              <w:rFonts w:ascii="Century Schoolbook" w:hAnsi="Century Schoolbook"/>
                              <w:sz w:val="14"/>
                              <w:lang w:val="pt-BR"/>
                            </w:rPr>
                            <w:t>p.</w:t>
                          </w:r>
                          <w:r w:rsidR="00E54BDC">
                            <w:rPr>
                              <w:rFonts w:ascii="Century Schoolbook" w:hAnsi="Century Schoolbook"/>
                              <w:sz w:val="14"/>
                              <w:lang w:val="pt-BR"/>
                            </w:rPr>
                            <w:t xml:space="preserve"> </w:t>
                          </w:r>
                          <w:r w:rsidR="000F5A14">
                            <w:rPr>
                              <w:rFonts w:ascii="Century Schoolbook" w:hAnsi="Century Schoolbook"/>
                              <w:sz w:val="14"/>
                              <w:lang w:val="pt-BR"/>
                            </w:rPr>
                            <w:t xml:space="preserve"> 138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0B6D9D" id="_x0000_t202" coordsize="21600,21600" o:spt="202" path="m,l,21600r21600,l21600,xe">
              <v:stroke joinstyle="miter"/>
              <v:path gradientshapeok="t" o:connecttype="rect"/>
            </v:shapetype>
            <v:shape id="Text Box 1" o:spid="_x0000_s1067" type="#_x0000_t202" style="position:absolute;margin-left:202.5pt;margin-top:-1.05pt;width:239.7pt;height:14.7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" filled="f" stroked="f">
              <v:textbox inset="0,0,0,0">
                <w:txbxContent>
                  <w:p w14:paraId="5219F065" w14:textId="25439DD5" w:rsidR="00DF57CE" w:rsidRPr="00424910" w:rsidRDefault="00DF57CE">
                    <w:pPr>
                      <w:spacing w:before="13"/>
                      <w:ind w:left="20"/>
                      <w:rPr>
                        <w:rFonts w:ascii="Century Schoolbook" w:hAnsi="Century Schoolbook"/>
                        <w:sz w:val="11"/>
                        <w:lang w:val="pt-BR"/>
                      </w:rPr>
                    </w:pPr>
                    <w:r w:rsidRPr="00424910">
                      <w:rPr>
                        <w:rFonts w:ascii="Century Schoolbook" w:hAnsi="Century Schoolbook"/>
                        <w:sz w:val="14"/>
                        <w:lang w:val="pt-BR"/>
                      </w:rPr>
                      <w:t>E</w:t>
                    </w:r>
                    <w:r w:rsidRPr="00424910">
                      <w:rPr>
                        <w:rFonts w:ascii="Century Schoolbook" w:hAnsi="Century Schoolbook"/>
                        <w:sz w:val="11"/>
                        <w:lang w:val="pt-BR"/>
                      </w:rPr>
                      <w:t xml:space="preserve">STUDOS DE </w:t>
                    </w:r>
                    <w:r w:rsidRPr="00424910">
                      <w:rPr>
                        <w:rFonts w:ascii="Century Schoolbook" w:hAnsi="Century Schoolbook"/>
                        <w:sz w:val="14"/>
                        <w:lang w:val="pt-BR"/>
                      </w:rPr>
                      <w:t>A</w:t>
                    </w:r>
                    <w:r w:rsidRPr="00424910">
                      <w:rPr>
                        <w:rFonts w:ascii="Century Schoolbook" w:hAnsi="Century Schoolbook"/>
                        <w:sz w:val="11"/>
                        <w:lang w:val="pt-BR"/>
                      </w:rPr>
                      <w:t xml:space="preserve">DMINISTRAÇÃO E </w:t>
                    </w:r>
                    <w:r w:rsidRPr="00424910">
                      <w:rPr>
                        <w:rFonts w:ascii="Century Schoolbook" w:hAnsi="Century Schoolbook"/>
                        <w:sz w:val="14"/>
                        <w:lang w:val="pt-BR"/>
                      </w:rPr>
                      <w:t>S</w:t>
                    </w:r>
                    <w:r w:rsidRPr="00424910">
                      <w:rPr>
                        <w:rFonts w:ascii="Century Schoolbook" w:hAnsi="Century Schoolbook"/>
                        <w:sz w:val="11"/>
                        <w:lang w:val="pt-BR"/>
                      </w:rPr>
                      <w:t>OCIEDADE V</w:t>
                    </w:r>
                    <w:r w:rsidRPr="00424910">
                      <w:rPr>
                        <w:rFonts w:ascii="Century Schoolbook" w:hAnsi="Century Schoolbook"/>
                        <w:sz w:val="14"/>
                        <w:lang w:val="pt-BR"/>
                      </w:rPr>
                      <w:t>.</w:t>
                    </w:r>
                    <w:r w:rsidR="00E54BDC">
                      <w:rPr>
                        <w:rFonts w:ascii="Century Schoolbook" w:hAnsi="Century Schoolbook"/>
                        <w:sz w:val="14"/>
                        <w:lang w:val="pt-BR"/>
                      </w:rPr>
                      <w:t>9</w:t>
                    </w:r>
                    <w:r w:rsidRPr="00424910">
                      <w:rPr>
                        <w:rFonts w:ascii="Century Schoolbook" w:hAnsi="Century Schoolbook"/>
                        <w:sz w:val="14"/>
                        <w:lang w:val="pt-BR"/>
                      </w:rPr>
                      <w:t xml:space="preserve">, </w:t>
                    </w:r>
                    <w:r w:rsidRPr="00424910">
                      <w:rPr>
                        <w:rFonts w:ascii="Century Schoolbook" w:hAnsi="Century Schoolbook"/>
                        <w:sz w:val="11"/>
                        <w:lang w:val="pt-BR"/>
                      </w:rPr>
                      <w:t>N</w:t>
                    </w:r>
                    <w:r w:rsidRPr="00424910">
                      <w:rPr>
                        <w:rFonts w:ascii="Century Schoolbook" w:hAnsi="Century Schoolbook"/>
                        <w:sz w:val="14"/>
                        <w:lang w:val="pt-BR"/>
                      </w:rPr>
                      <w:t>.</w:t>
                    </w:r>
                    <w:r w:rsidR="00667DDE">
                      <w:rPr>
                        <w:rFonts w:ascii="Century Schoolbook" w:hAnsi="Century Schoolbook"/>
                        <w:sz w:val="14"/>
                        <w:lang w:val="pt-BR"/>
                      </w:rPr>
                      <w:t>2</w:t>
                    </w:r>
                    <w:r w:rsidRPr="00424910">
                      <w:rPr>
                        <w:rFonts w:ascii="Century Schoolbook" w:hAnsi="Century Schoolbook"/>
                        <w:sz w:val="14"/>
                        <w:lang w:val="pt-BR"/>
                      </w:rPr>
                      <w:t xml:space="preserve"> (202</w:t>
                    </w:r>
                    <w:r w:rsidR="00E54BDC">
                      <w:rPr>
                        <w:rFonts w:ascii="Century Schoolbook" w:hAnsi="Century Schoolbook"/>
                        <w:sz w:val="14"/>
                        <w:lang w:val="pt-BR"/>
                      </w:rPr>
                      <w:t>4</w:t>
                    </w:r>
                    <w:r w:rsidRPr="00424910">
                      <w:rPr>
                        <w:rFonts w:ascii="Century Schoolbook" w:hAnsi="Century Schoolbook"/>
                        <w:sz w:val="14"/>
                        <w:lang w:val="pt-BR"/>
                      </w:rPr>
                      <w:t>) p.</w:t>
                    </w:r>
                    <w:r w:rsidR="00D12C02">
                      <w:rPr>
                        <w:rFonts w:ascii="Century Schoolbook" w:hAnsi="Century Schoolbook"/>
                        <w:sz w:val="14"/>
                        <w:lang w:val="pt-BR"/>
                      </w:rPr>
                      <w:t xml:space="preserve"> </w:t>
                    </w:r>
                    <w:r w:rsidR="000F5A14">
                      <w:rPr>
                        <w:rFonts w:ascii="Century Schoolbook" w:hAnsi="Century Schoolbook"/>
                        <w:sz w:val="14"/>
                        <w:lang w:val="pt-BR"/>
                      </w:rPr>
                      <w:t>119</w:t>
                    </w:r>
                    <w:r w:rsidR="002437C5">
                      <w:rPr>
                        <w:rFonts w:ascii="Century Schoolbook" w:hAnsi="Century Schoolbook"/>
                        <w:sz w:val="14"/>
                        <w:lang w:val="pt-BR"/>
                      </w:rPr>
                      <w:t xml:space="preserve"> </w:t>
                    </w:r>
                    <w:r w:rsidRPr="00424910">
                      <w:rPr>
                        <w:rFonts w:ascii="Century Schoolbook" w:hAnsi="Century Schoolbook"/>
                        <w:sz w:val="14"/>
                        <w:lang w:val="pt-BR"/>
                      </w:rPr>
                      <w:t>-</w:t>
                    </w:r>
                    <w:r>
                      <w:rPr>
                        <w:rFonts w:ascii="Century Schoolbook" w:hAnsi="Century Schoolbook"/>
                        <w:sz w:val="14"/>
                        <w:lang w:val="pt-BR"/>
                      </w:rPr>
                      <w:t xml:space="preserve"> </w:t>
                    </w:r>
                    <w:r w:rsidRPr="00424910">
                      <w:rPr>
                        <w:rFonts w:ascii="Century Schoolbook" w:hAnsi="Century Schoolbook"/>
                        <w:sz w:val="14"/>
                        <w:lang w:val="pt-BR"/>
                      </w:rPr>
                      <w:t>p.</w:t>
                    </w:r>
                    <w:r w:rsidR="00E54BDC">
                      <w:rPr>
                        <w:rFonts w:ascii="Century Schoolbook" w:hAnsi="Century Schoolbook"/>
                        <w:sz w:val="14"/>
                        <w:lang w:val="pt-BR"/>
                      </w:rPr>
                      <w:t xml:space="preserve"> </w:t>
                    </w:r>
                    <w:r w:rsidR="000F5A14">
                      <w:rPr>
                        <w:rFonts w:ascii="Century Schoolbook" w:hAnsi="Century Schoolbook"/>
                        <w:sz w:val="14"/>
                        <w:lang w:val="pt-BR"/>
                      </w:rPr>
                      <w:t xml:space="preserve"> 138</w:t>
                    </w:r>
                  </w:p>
                </w:txbxContent>
              </v:textbox>
              <w10:wrap anchorx="page"/>
            </v:shape>
          </w:pict>
        </mc:Fallback>
      </mc:AlternateContent>
    </w:r>
    <w:r>
      <w:rPr>
        <w:noProof/>
        <w:lang w:val="pt-BR" w:eastAsia="pt-BR"/>
      </w:rPr>
      <mc:AlternateContent>
        <mc:Choice Requires="wps">
          <w:drawing>
            <wp:anchor distT="4294967295" distB="4294967295" distL="114300" distR="114300" simplePos="0" relativeHeight="251658240" behindDoc="1" locked="0" layoutInCell="1" allowOverlap="1" wp14:anchorId="6C78F35A" wp14:editId="67892FAC">
              <wp:simplePos x="0" y="0"/>
              <wp:positionH relativeFrom="page">
                <wp:posOffset>601980</wp:posOffset>
              </wp:positionH>
              <wp:positionV relativeFrom="page">
                <wp:posOffset>821054</wp:posOffset>
              </wp:positionV>
              <wp:extent cx="6300470" cy="0"/>
              <wp:effectExtent l="0" t="0" r="24130" b="19050"/>
              <wp:wrapNone/>
              <wp:docPr id="7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0470" cy="0"/>
                      </a:xfrm>
                      <a:prstGeom prst="line">
                        <a:avLst/>
                      </a:prstGeom>
                      <a:noFill/>
                      <a:ln w="571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F4099B" id="Line 2" o:spid="_x0000_s1026" style="position:absolute;z-index:-25165824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47.4pt,64.65pt" to="543.5pt,6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" strokeweight=".45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F4E75"/>
    <w:multiLevelType w:val="hybridMultilevel"/>
    <w:tmpl w:val="F2ECFC18"/>
    <w:lvl w:ilvl="0" w:tplc="A74CA0EC">
      <w:start w:val="2"/>
      <w:numFmt w:val="bullet"/>
      <w:lvlText w:val="-"/>
      <w:lvlJc w:val="left"/>
      <w:pPr>
        <w:ind w:left="190" w:hanging="360"/>
      </w:pPr>
      <w:rPr>
        <w:rFonts w:ascii="Arial" w:eastAsia="Times New Roman" w:hAnsi="Arial" w:cs="Arial" w:hint="default"/>
      </w:rPr>
    </w:lvl>
    <w:lvl w:ilvl="1" w:tplc="080A0003">
      <w:start w:val="1"/>
      <w:numFmt w:val="bullet"/>
      <w:lvlText w:val="o"/>
      <w:lvlJc w:val="left"/>
      <w:pPr>
        <w:ind w:left="910" w:hanging="360"/>
      </w:pPr>
      <w:rPr>
        <w:rFonts w:ascii="Courier New" w:hAnsi="Courier New" w:cs="Courier New" w:hint="default"/>
      </w:rPr>
    </w:lvl>
    <w:lvl w:ilvl="2" w:tplc="080A0005" w:tentative="1">
      <w:start w:val="1"/>
      <w:numFmt w:val="bullet"/>
      <w:lvlText w:val=""/>
      <w:lvlJc w:val="left"/>
      <w:pPr>
        <w:ind w:left="1630" w:hanging="360"/>
      </w:pPr>
      <w:rPr>
        <w:rFonts w:ascii="Wingdings" w:hAnsi="Wingdings" w:hint="default"/>
      </w:rPr>
    </w:lvl>
    <w:lvl w:ilvl="3" w:tplc="080A0001" w:tentative="1">
      <w:start w:val="1"/>
      <w:numFmt w:val="bullet"/>
      <w:lvlText w:val=""/>
      <w:lvlJc w:val="left"/>
      <w:pPr>
        <w:ind w:left="2350" w:hanging="360"/>
      </w:pPr>
      <w:rPr>
        <w:rFonts w:ascii="Symbol" w:hAnsi="Symbol" w:hint="default"/>
      </w:rPr>
    </w:lvl>
    <w:lvl w:ilvl="4" w:tplc="080A0003" w:tentative="1">
      <w:start w:val="1"/>
      <w:numFmt w:val="bullet"/>
      <w:lvlText w:val="o"/>
      <w:lvlJc w:val="left"/>
      <w:pPr>
        <w:ind w:left="3070" w:hanging="360"/>
      </w:pPr>
      <w:rPr>
        <w:rFonts w:ascii="Courier New" w:hAnsi="Courier New" w:cs="Courier New" w:hint="default"/>
      </w:rPr>
    </w:lvl>
    <w:lvl w:ilvl="5" w:tplc="080A0005" w:tentative="1">
      <w:start w:val="1"/>
      <w:numFmt w:val="bullet"/>
      <w:lvlText w:val=""/>
      <w:lvlJc w:val="left"/>
      <w:pPr>
        <w:ind w:left="3790" w:hanging="360"/>
      </w:pPr>
      <w:rPr>
        <w:rFonts w:ascii="Wingdings" w:hAnsi="Wingdings" w:hint="default"/>
      </w:rPr>
    </w:lvl>
    <w:lvl w:ilvl="6" w:tplc="080A0001" w:tentative="1">
      <w:start w:val="1"/>
      <w:numFmt w:val="bullet"/>
      <w:lvlText w:val=""/>
      <w:lvlJc w:val="left"/>
      <w:pPr>
        <w:ind w:left="4510" w:hanging="360"/>
      </w:pPr>
      <w:rPr>
        <w:rFonts w:ascii="Symbol" w:hAnsi="Symbol" w:hint="default"/>
      </w:rPr>
    </w:lvl>
    <w:lvl w:ilvl="7" w:tplc="080A0003" w:tentative="1">
      <w:start w:val="1"/>
      <w:numFmt w:val="bullet"/>
      <w:lvlText w:val="o"/>
      <w:lvlJc w:val="left"/>
      <w:pPr>
        <w:ind w:left="5230" w:hanging="360"/>
      </w:pPr>
      <w:rPr>
        <w:rFonts w:ascii="Courier New" w:hAnsi="Courier New" w:cs="Courier New" w:hint="default"/>
      </w:rPr>
    </w:lvl>
    <w:lvl w:ilvl="8" w:tplc="080A0005" w:tentative="1">
      <w:start w:val="1"/>
      <w:numFmt w:val="bullet"/>
      <w:lvlText w:val=""/>
      <w:lvlJc w:val="left"/>
      <w:pPr>
        <w:ind w:left="5950" w:hanging="360"/>
      </w:pPr>
      <w:rPr>
        <w:rFonts w:ascii="Wingdings" w:hAnsi="Wingdings" w:hint="default"/>
      </w:rPr>
    </w:lvl>
  </w:abstractNum>
  <w:abstractNum w:abstractNumId="1" w15:restartNumberingAfterBreak="0">
    <w:nsid w:val="19B740A7"/>
    <w:multiLevelType w:val="hybridMultilevel"/>
    <w:tmpl w:val="941C6512"/>
    <w:lvl w:ilvl="0" w:tplc="0416000F">
      <w:start w:val="1"/>
      <w:numFmt w:val="decimal"/>
      <w:lvlText w:val="%1."/>
      <w:lvlJc w:val="left"/>
      <w:pPr>
        <w:ind w:left="720" w:hanging="360"/>
      </w:pPr>
      <w:rPr>
        <w:rFonts w:hint="default"/>
      </w:rPr>
    </w:lvl>
    <w:lvl w:ilvl="1" w:tplc="F536C6EC">
      <w:start w:val="1"/>
      <w:numFmt w:val="lowerLetter"/>
      <w:lvlText w:val="%2)"/>
      <w:lvlJc w:val="left"/>
      <w:pPr>
        <w:ind w:left="1440"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33337B9F"/>
    <w:multiLevelType w:val="hybridMultilevel"/>
    <w:tmpl w:val="E18C7CFE"/>
    <w:lvl w:ilvl="0" w:tplc="30A80D4E">
      <w:numFmt w:val="bullet"/>
      <w:lvlText w:val="-"/>
      <w:lvlJc w:val="left"/>
      <w:pPr>
        <w:ind w:left="4754" w:hanging="360"/>
      </w:pPr>
      <w:rPr>
        <w:rFonts w:ascii="Arial" w:eastAsia="Times New Roman" w:hAnsi="Arial" w:cs="Arial" w:hint="default"/>
      </w:rPr>
    </w:lvl>
    <w:lvl w:ilvl="1" w:tplc="080A0003">
      <w:start w:val="1"/>
      <w:numFmt w:val="bullet"/>
      <w:lvlText w:val="o"/>
      <w:lvlJc w:val="left"/>
      <w:pPr>
        <w:ind w:left="5474" w:hanging="360"/>
      </w:pPr>
      <w:rPr>
        <w:rFonts w:ascii="Courier New" w:hAnsi="Courier New" w:cs="Courier New" w:hint="default"/>
      </w:rPr>
    </w:lvl>
    <w:lvl w:ilvl="2" w:tplc="080A0005">
      <w:start w:val="1"/>
      <w:numFmt w:val="bullet"/>
      <w:lvlText w:val=""/>
      <w:lvlJc w:val="left"/>
      <w:pPr>
        <w:ind w:left="6194" w:hanging="360"/>
      </w:pPr>
      <w:rPr>
        <w:rFonts w:ascii="Wingdings" w:hAnsi="Wingdings" w:hint="default"/>
      </w:rPr>
    </w:lvl>
    <w:lvl w:ilvl="3" w:tplc="080A0001" w:tentative="1">
      <w:start w:val="1"/>
      <w:numFmt w:val="bullet"/>
      <w:lvlText w:val=""/>
      <w:lvlJc w:val="left"/>
      <w:pPr>
        <w:ind w:left="6914" w:hanging="360"/>
      </w:pPr>
      <w:rPr>
        <w:rFonts w:ascii="Symbol" w:hAnsi="Symbol" w:hint="default"/>
      </w:rPr>
    </w:lvl>
    <w:lvl w:ilvl="4" w:tplc="080A0003" w:tentative="1">
      <w:start w:val="1"/>
      <w:numFmt w:val="bullet"/>
      <w:lvlText w:val="o"/>
      <w:lvlJc w:val="left"/>
      <w:pPr>
        <w:ind w:left="7634" w:hanging="360"/>
      </w:pPr>
      <w:rPr>
        <w:rFonts w:ascii="Courier New" w:hAnsi="Courier New" w:cs="Courier New" w:hint="default"/>
      </w:rPr>
    </w:lvl>
    <w:lvl w:ilvl="5" w:tplc="080A0005" w:tentative="1">
      <w:start w:val="1"/>
      <w:numFmt w:val="bullet"/>
      <w:lvlText w:val=""/>
      <w:lvlJc w:val="left"/>
      <w:pPr>
        <w:ind w:left="8354" w:hanging="360"/>
      </w:pPr>
      <w:rPr>
        <w:rFonts w:ascii="Wingdings" w:hAnsi="Wingdings" w:hint="default"/>
      </w:rPr>
    </w:lvl>
    <w:lvl w:ilvl="6" w:tplc="080A0001" w:tentative="1">
      <w:start w:val="1"/>
      <w:numFmt w:val="bullet"/>
      <w:lvlText w:val=""/>
      <w:lvlJc w:val="left"/>
      <w:pPr>
        <w:ind w:left="9074" w:hanging="360"/>
      </w:pPr>
      <w:rPr>
        <w:rFonts w:ascii="Symbol" w:hAnsi="Symbol" w:hint="default"/>
      </w:rPr>
    </w:lvl>
    <w:lvl w:ilvl="7" w:tplc="080A0003" w:tentative="1">
      <w:start w:val="1"/>
      <w:numFmt w:val="bullet"/>
      <w:lvlText w:val="o"/>
      <w:lvlJc w:val="left"/>
      <w:pPr>
        <w:ind w:left="9794" w:hanging="360"/>
      </w:pPr>
      <w:rPr>
        <w:rFonts w:ascii="Courier New" w:hAnsi="Courier New" w:cs="Courier New" w:hint="default"/>
      </w:rPr>
    </w:lvl>
    <w:lvl w:ilvl="8" w:tplc="080A0005" w:tentative="1">
      <w:start w:val="1"/>
      <w:numFmt w:val="bullet"/>
      <w:lvlText w:val=""/>
      <w:lvlJc w:val="left"/>
      <w:pPr>
        <w:ind w:left="10514" w:hanging="360"/>
      </w:pPr>
      <w:rPr>
        <w:rFonts w:ascii="Wingdings" w:hAnsi="Wingdings" w:hint="default"/>
      </w:rPr>
    </w:lvl>
  </w:abstractNum>
  <w:abstractNum w:abstractNumId="3" w15:restartNumberingAfterBreak="0">
    <w:nsid w:val="37F50296"/>
    <w:multiLevelType w:val="hybridMultilevel"/>
    <w:tmpl w:val="BA2CB39A"/>
    <w:lvl w:ilvl="0" w:tplc="9A900BBC">
      <w:start w:val="14"/>
      <w:numFmt w:val="lowerLetter"/>
      <w:lvlText w:val="%1."/>
      <w:lvlJc w:val="left"/>
      <w:pPr>
        <w:ind w:left="697" w:hanging="248"/>
      </w:pPr>
      <w:rPr>
        <w:rFonts w:ascii="Times New Roman" w:eastAsia="Times New Roman" w:hAnsi="Times New Roman" w:cs="Times New Roman" w:hint="default"/>
        <w:w w:val="110"/>
        <w:sz w:val="20"/>
        <w:szCs w:val="20"/>
      </w:rPr>
    </w:lvl>
    <w:lvl w:ilvl="1" w:tplc="A1A6D774">
      <w:numFmt w:val="bullet"/>
      <w:lvlText w:val=""/>
      <w:lvlJc w:val="left"/>
      <w:pPr>
        <w:ind w:left="1740" w:hanging="360"/>
      </w:pPr>
      <w:rPr>
        <w:rFonts w:ascii="Symbol" w:eastAsia="Symbol" w:hAnsi="Symbol" w:cs="Symbol" w:hint="default"/>
        <w:w w:val="99"/>
        <w:sz w:val="20"/>
        <w:szCs w:val="20"/>
      </w:rPr>
    </w:lvl>
    <w:lvl w:ilvl="2" w:tplc="F61AD4CC">
      <w:numFmt w:val="bullet"/>
      <w:lvlText w:val="•"/>
      <w:lvlJc w:val="left"/>
      <w:pPr>
        <w:ind w:left="2782" w:hanging="360"/>
      </w:pPr>
      <w:rPr>
        <w:rFonts w:hint="default"/>
      </w:rPr>
    </w:lvl>
    <w:lvl w:ilvl="3" w:tplc="4850B6EA">
      <w:numFmt w:val="bullet"/>
      <w:lvlText w:val="•"/>
      <w:lvlJc w:val="left"/>
      <w:pPr>
        <w:ind w:left="3825" w:hanging="360"/>
      </w:pPr>
      <w:rPr>
        <w:rFonts w:hint="default"/>
      </w:rPr>
    </w:lvl>
    <w:lvl w:ilvl="4" w:tplc="E0DC1D18">
      <w:numFmt w:val="bullet"/>
      <w:lvlText w:val="•"/>
      <w:lvlJc w:val="left"/>
      <w:pPr>
        <w:ind w:left="4868" w:hanging="360"/>
      </w:pPr>
      <w:rPr>
        <w:rFonts w:hint="default"/>
      </w:rPr>
    </w:lvl>
    <w:lvl w:ilvl="5" w:tplc="9B38284E">
      <w:numFmt w:val="bullet"/>
      <w:lvlText w:val="•"/>
      <w:lvlJc w:val="left"/>
      <w:pPr>
        <w:ind w:left="5911" w:hanging="360"/>
      </w:pPr>
      <w:rPr>
        <w:rFonts w:hint="default"/>
      </w:rPr>
    </w:lvl>
    <w:lvl w:ilvl="6" w:tplc="BE008FB2">
      <w:numFmt w:val="bullet"/>
      <w:lvlText w:val="•"/>
      <w:lvlJc w:val="left"/>
      <w:pPr>
        <w:ind w:left="6954" w:hanging="360"/>
      </w:pPr>
      <w:rPr>
        <w:rFonts w:hint="default"/>
      </w:rPr>
    </w:lvl>
    <w:lvl w:ilvl="7" w:tplc="1E585BD0">
      <w:numFmt w:val="bullet"/>
      <w:lvlText w:val="•"/>
      <w:lvlJc w:val="left"/>
      <w:pPr>
        <w:ind w:left="7997" w:hanging="360"/>
      </w:pPr>
      <w:rPr>
        <w:rFonts w:hint="default"/>
      </w:rPr>
    </w:lvl>
    <w:lvl w:ilvl="8" w:tplc="D17C38F8">
      <w:numFmt w:val="bullet"/>
      <w:lvlText w:val="•"/>
      <w:lvlJc w:val="left"/>
      <w:pPr>
        <w:ind w:left="9040" w:hanging="360"/>
      </w:pPr>
      <w:rPr>
        <w:rFonts w:hint="default"/>
      </w:rPr>
    </w:lvl>
  </w:abstractNum>
  <w:abstractNum w:abstractNumId="4" w15:restartNumberingAfterBreak="0">
    <w:nsid w:val="444B2632"/>
    <w:multiLevelType w:val="multilevel"/>
    <w:tmpl w:val="1E504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B762FF2"/>
    <w:multiLevelType w:val="hybridMultilevel"/>
    <w:tmpl w:val="8F008B6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6" w15:restartNumberingAfterBreak="0">
    <w:nsid w:val="4BE31321"/>
    <w:multiLevelType w:val="hybridMultilevel"/>
    <w:tmpl w:val="297007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7411CCD"/>
    <w:multiLevelType w:val="multilevel"/>
    <w:tmpl w:val="2E5E39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A966DDC"/>
    <w:multiLevelType w:val="multilevel"/>
    <w:tmpl w:val="BE5680E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C934E44"/>
    <w:multiLevelType w:val="multilevel"/>
    <w:tmpl w:val="BE6EF4B6"/>
    <w:lvl w:ilvl="0">
      <w:start w:val="4"/>
      <w:numFmt w:val="decimal"/>
      <w:lvlText w:val="%1"/>
      <w:lvlJc w:val="left"/>
      <w:pPr>
        <w:ind w:left="1498" w:hanging="375"/>
      </w:pPr>
      <w:rPr>
        <w:rFonts w:hint="default"/>
      </w:rPr>
    </w:lvl>
    <w:lvl w:ilvl="1">
      <w:start w:val="1"/>
      <w:numFmt w:val="decimal"/>
      <w:lvlText w:val="%1.%2."/>
      <w:lvlJc w:val="left"/>
      <w:pPr>
        <w:ind w:left="1498" w:hanging="375"/>
        <w:jc w:val="right"/>
      </w:pPr>
      <w:rPr>
        <w:rFonts w:ascii="Georgia" w:eastAsia="Georgia" w:hAnsi="Georgia" w:cs="Georgia" w:hint="default"/>
        <w:b/>
        <w:bCs/>
        <w:spacing w:val="-1"/>
        <w:w w:val="84"/>
        <w:sz w:val="19"/>
        <w:szCs w:val="19"/>
      </w:rPr>
    </w:lvl>
    <w:lvl w:ilvl="2">
      <w:numFmt w:val="bullet"/>
      <w:lvlText w:val="•"/>
      <w:lvlJc w:val="left"/>
      <w:pPr>
        <w:ind w:left="3425" w:hanging="375"/>
      </w:pPr>
      <w:rPr>
        <w:rFonts w:hint="default"/>
      </w:rPr>
    </w:lvl>
    <w:lvl w:ilvl="3">
      <w:numFmt w:val="bullet"/>
      <w:lvlText w:val="•"/>
      <w:lvlJc w:val="left"/>
      <w:pPr>
        <w:ind w:left="4387" w:hanging="375"/>
      </w:pPr>
      <w:rPr>
        <w:rFonts w:hint="default"/>
      </w:rPr>
    </w:lvl>
    <w:lvl w:ilvl="4">
      <w:numFmt w:val="bullet"/>
      <w:lvlText w:val="•"/>
      <w:lvlJc w:val="left"/>
      <w:pPr>
        <w:ind w:left="5350" w:hanging="375"/>
      </w:pPr>
      <w:rPr>
        <w:rFonts w:hint="default"/>
      </w:rPr>
    </w:lvl>
    <w:lvl w:ilvl="5">
      <w:numFmt w:val="bullet"/>
      <w:lvlText w:val="•"/>
      <w:lvlJc w:val="left"/>
      <w:pPr>
        <w:ind w:left="6313" w:hanging="375"/>
      </w:pPr>
      <w:rPr>
        <w:rFonts w:hint="default"/>
      </w:rPr>
    </w:lvl>
    <w:lvl w:ilvl="6">
      <w:numFmt w:val="bullet"/>
      <w:lvlText w:val="•"/>
      <w:lvlJc w:val="left"/>
      <w:pPr>
        <w:ind w:left="7275" w:hanging="375"/>
      </w:pPr>
      <w:rPr>
        <w:rFonts w:hint="default"/>
      </w:rPr>
    </w:lvl>
    <w:lvl w:ilvl="7">
      <w:numFmt w:val="bullet"/>
      <w:lvlText w:val="•"/>
      <w:lvlJc w:val="left"/>
      <w:pPr>
        <w:ind w:left="8238" w:hanging="375"/>
      </w:pPr>
      <w:rPr>
        <w:rFonts w:hint="default"/>
      </w:rPr>
    </w:lvl>
    <w:lvl w:ilvl="8">
      <w:numFmt w:val="bullet"/>
      <w:lvlText w:val="•"/>
      <w:lvlJc w:val="left"/>
      <w:pPr>
        <w:ind w:left="9201" w:hanging="375"/>
      </w:pPr>
      <w:rPr>
        <w:rFonts w:hint="default"/>
      </w:rPr>
    </w:lvl>
  </w:abstractNum>
  <w:abstractNum w:abstractNumId="10" w15:restartNumberingAfterBreak="0">
    <w:nsid w:val="5ED5693A"/>
    <w:multiLevelType w:val="hybridMultilevel"/>
    <w:tmpl w:val="68CCBBEC"/>
    <w:lvl w:ilvl="0" w:tplc="080A0001">
      <w:start w:val="1"/>
      <w:numFmt w:val="bullet"/>
      <w:lvlText w:val=""/>
      <w:lvlJc w:val="left"/>
      <w:pPr>
        <w:ind w:left="717" w:hanging="360"/>
      </w:pPr>
      <w:rPr>
        <w:rFonts w:ascii="Symbol" w:hAnsi="Symbol" w:hint="default"/>
      </w:rPr>
    </w:lvl>
    <w:lvl w:ilvl="1" w:tplc="080A0003" w:tentative="1">
      <w:start w:val="1"/>
      <w:numFmt w:val="bullet"/>
      <w:lvlText w:val="o"/>
      <w:lvlJc w:val="left"/>
      <w:pPr>
        <w:ind w:left="1437" w:hanging="360"/>
      </w:pPr>
      <w:rPr>
        <w:rFonts w:ascii="Courier New" w:hAnsi="Courier New" w:cs="Courier New" w:hint="default"/>
      </w:rPr>
    </w:lvl>
    <w:lvl w:ilvl="2" w:tplc="080A0005" w:tentative="1">
      <w:start w:val="1"/>
      <w:numFmt w:val="bullet"/>
      <w:lvlText w:val=""/>
      <w:lvlJc w:val="left"/>
      <w:pPr>
        <w:ind w:left="2157" w:hanging="360"/>
      </w:pPr>
      <w:rPr>
        <w:rFonts w:ascii="Wingdings" w:hAnsi="Wingdings" w:hint="default"/>
      </w:rPr>
    </w:lvl>
    <w:lvl w:ilvl="3" w:tplc="080A0001" w:tentative="1">
      <w:start w:val="1"/>
      <w:numFmt w:val="bullet"/>
      <w:lvlText w:val=""/>
      <w:lvlJc w:val="left"/>
      <w:pPr>
        <w:ind w:left="2877" w:hanging="360"/>
      </w:pPr>
      <w:rPr>
        <w:rFonts w:ascii="Symbol" w:hAnsi="Symbol" w:hint="default"/>
      </w:rPr>
    </w:lvl>
    <w:lvl w:ilvl="4" w:tplc="080A0003" w:tentative="1">
      <w:start w:val="1"/>
      <w:numFmt w:val="bullet"/>
      <w:lvlText w:val="o"/>
      <w:lvlJc w:val="left"/>
      <w:pPr>
        <w:ind w:left="3597" w:hanging="360"/>
      </w:pPr>
      <w:rPr>
        <w:rFonts w:ascii="Courier New" w:hAnsi="Courier New" w:cs="Courier New" w:hint="default"/>
      </w:rPr>
    </w:lvl>
    <w:lvl w:ilvl="5" w:tplc="080A0005" w:tentative="1">
      <w:start w:val="1"/>
      <w:numFmt w:val="bullet"/>
      <w:lvlText w:val=""/>
      <w:lvlJc w:val="left"/>
      <w:pPr>
        <w:ind w:left="4317" w:hanging="360"/>
      </w:pPr>
      <w:rPr>
        <w:rFonts w:ascii="Wingdings" w:hAnsi="Wingdings" w:hint="default"/>
      </w:rPr>
    </w:lvl>
    <w:lvl w:ilvl="6" w:tplc="080A0001" w:tentative="1">
      <w:start w:val="1"/>
      <w:numFmt w:val="bullet"/>
      <w:lvlText w:val=""/>
      <w:lvlJc w:val="left"/>
      <w:pPr>
        <w:ind w:left="5037" w:hanging="360"/>
      </w:pPr>
      <w:rPr>
        <w:rFonts w:ascii="Symbol" w:hAnsi="Symbol" w:hint="default"/>
      </w:rPr>
    </w:lvl>
    <w:lvl w:ilvl="7" w:tplc="080A0003" w:tentative="1">
      <w:start w:val="1"/>
      <w:numFmt w:val="bullet"/>
      <w:lvlText w:val="o"/>
      <w:lvlJc w:val="left"/>
      <w:pPr>
        <w:ind w:left="5757" w:hanging="360"/>
      </w:pPr>
      <w:rPr>
        <w:rFonts w:ascii="Courier New" w:hAnsi="Courier New" w:cs="Courier New" w:hint="default"/>
      </w:rPr>
    </w:lvl>
    <w:lvl w:ilvl="8" w:tplc="080A0005" w:tentative="1">
      <w:start w:val="1"/>
      <w:numFmt w:val="bullet"/>
      <w:lvlText w:val=""/>
      <w:lvlJc w:val="left"/>
      <w:pPr>
        <w:ind w:left="6477" w:hanging="360"/>
      </w:pPr>
      <w:rPr>
        <w:rFonts w:ascii="Wingdings" w:hAnsi="Wingdings" w:hint="default"/>
      </w:rPr>
    </w:lvl>
  </w:abstractNum>
  <w:abstractNum w:abstractNumId="11" w15:restartNumberingAfterBreak="0">
    <w:nsid w:val="6BB60634"/>
    <w:multiLevelType w:val="multilevel"/>
    <w:tmpl w:val="75A0E0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72347F4"/>
    <w:multiLevelType w:val="hybridMultilevel"/>
    <w:tmpl w:val="37D0B2B0"/>
    <w:lvl w:ilvl="0" w:tplc="BC56B29C">
      <w:start w:val="1"/>
      <w:numFmt w:val="decimal"/>
      <w:lvlText w:val="%1."/>
      <w:lvlJc w:val="left"/>
      <w:pPr>
        <w:ind w:left="946" w:hanging="250"/>
        <w:jc w:val="right"/>
      </w:pPr>
      <w:rPr>
        <w:rFonts w:ascii="Georgia" w:eastAsia="Georgia" w:hAnsi="Georgia" w:cs="Georgia" w:hint="default"/>
        <w:b/>
        <w:bCs/>
        <w:w w:val="104"/>
        <w:sz w:val="22"/>
        <w:szCs w:val="22"/>
      </w:rPr>
    </w:lvl>
    <w:lvl w:ilvl="1" w:tplc="B6DA37E8">
      <w:numFmt w:val="bullet"/>
      <w:lvlText w:val="•"/>
      <w:lvlJc w:val="left"/>
      <w:pPr>
        <w:ind w:left="940" w:hanging="250"/>
      </w:pPr>
      <w:rPr>
        <w:rFonts w:hint="default"/>
      </w:rPr>
    </w:lvl>
    <w:lvl w:ilvl="2" w:tplc="26F4BFC0">
      <w:numFmt w:val="bullet"/>
      <w:lvlText w:val="•"/>
      <w:lvlJc w:val="left"/>
      <w:pPr>
        <w:ind w:left="2071" w:hanging="250"/>
      </w:pPr>
      <w:rPr>
        <w:rFonts w:hint="default"/>
      </w:rPr>
    </w:lvl>
    <w:lvl w:ilvl="3" w:tplc="A81EF56A">
      <w:numFmt w:val="bullet"/>
      <w:lvlText w:val="•"/>
      <w:lvlJc w:val="left"/>
      <w:pPr>
        <w:ind w:left="3203" w:hanging="250"/>
      </w:pPr>
      <w:rPr>
        <w:rFonts w:hint="default"/>
      </w:rPr>
    </w:lvl>
    <w:lvl w:ilvl="4" w:tplc="8996B37A">
      <w:numFmt w:val="bullet"/>
      <w:lvlText w:val="•"/>
      <w:lvlJc w:val="left"/>
      <w:pPr>
        <w:ind w:left="4335" w:hanging="250"/>
      </w:pPr>
      <w:rPr>
        <w:rFonts w:hint="default"/>
      </w:rPr>
    </w:lvl>
    <w:lvl w:ilvl="5" w:tplc="C144EFCA">
      <w:numFmt w:val="bullet"/>
      <w:lvlText w:val="•"/>
      <w:lvlJc w:val="left"/>
      <w:pPr>
        <w:ind w:left="5467" w:hanging="250"/>
      </w:pPr>
      <w:rPr>
        <w:rFonts w:hint="default"/>
      </w:rPr>
    </w:lvl>
    <w:lvl w:ilvl="6" w:tplc="BC882ADA">
      <w:numFmt w:val="bullet"/>
      <w:lvlText w:val="•"/>
      <w:lvlJc w:val="left"/>
      <w:pPr>
        <w:ind w:left="6599" w:hanging="250"/>
      </w:pPr>
      <w:rPr>
        <w:rFonts w:hint="default"/>
      </w:rPr>
    </w:lvl>
    <w:lvl w:ilvl="7" w:tplc="5DDE6A92">
      <w:numFmt w:val="bullet"/>
      <w:lvlText w:val="•"/>
      <w:lvlJc w:val="left"/>
      <w:pPr>
        <w:ind w:left="7730" w:hanging="250"/>
      </w:pPr>
      <w:rPr>
        <w:rFonts w:hint="default"/>
      </w:rPr>
    </w:lvl>
    <w:lvl w:ilvl="8" w:tplc="C5746DEC">
      <w:numFmt w:val="bullet"/>
      <w:lvlText w:val="•"/>
      <w:lvlJc w:val="left"/>
      <w:pPr>
        <w:ind w:left="8862" w:hanging="250"/>
      </w:pPr>
      <w:rPr>
        <w:rFonts w:hint="default"/>
      </w:rPr>
    </w:lvl>
  </w:abstractNum>
  <w:num w:numId="1" w16cid:durableId="1265651498">
    <w:abstractNumId w:val="9"/>
  </w:num>
  <w:num w:numId="2" w16cid:durableId="568421592">
    <w:abstractNumId w:val="3"/>
  </w:num>
  <w:num w:numId="3" w16cid:durableId="302542381">
    <w:abstractNumId w:val="12"/>
  </w:num>
  <w:num w:numId="4" w16cid:durableId="2001426699">
    <w:abstractNumId w:val="5"/>
  </w:num>
  <w:num w:numId="5" w16cid:durableId="1747845847">
    <w:abstractNumId w:val="0"/>
  </w:num>
  <w:num w:numId="6" w16cid:durableId="1220674898">
    <w:abstractNumId w:val="2"/>
  </w:num>
  <w:num w:numId="7" w16cid:durableId="627249514">
    <w:abstractNumId w:val="6"/>
  </w:num>
  <w:num w:numId="8" w16cid:durableId="1079133460">
    <w:abstractNumId w:val="10"/>
  </w:num>
  <w:num w:numId="9" w16cid:durableId="1332873530">
    <w:abstractNumId w:val="1"/>
  </w:num>
  <w:num w:numId="10" w16cid:durableId="976181503">
    <w:abstractNumId w:val="4"/>
  </w:num>
  <w:num w:numId="11" w16cid:durableId="282076318">
    <w:abstractNumId w:val="7"/>
  </w:num>
  <w:num w:numId="12" w16cid:durableId="1887257006">
    <w:abstractNumId w:val="11"/>
  </w:num>
  <w:num w:numId="13" w16cid:durableId="47868797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51CD"/>
    <w:rsid w:val="00017ADF"/>
    <w:rsid w:val="00020D3F"/>
    <w:rsid w:val="000321F4"/>
    <w:rsid w:val="000365CE"/>
    <w:rsid w:val="00040E7F"/>
    <w:rsid w:val="00070744"/>
    <w:rsid w:val="00095E7E"/>
    <w:rsid w:val="000E0FF3"/>
    <w:rsid w:val="000E2FE0"/>
    <w:rsid w:val="000E3EC2"/>
    <w:rsid w:val="000E4DBA"/>
    <w:rsid w:val="000F5A14"/>
    <w:rsid w:val="00106FCF"/>
    <w:rsid w:val="00114043"/>
    <w:rsid w:val="00146308"/>
    <w:rsid w:val="00152E98"/>
    <w:rsid w:val="0015483D"/>
    <w:rsid w:val="001559DD"/>
    <w:rsid w:val="00163462"/>
    <w:rsid w:val="0016575B"/>
    <w:rsid w:val="00167F92"/>
    <w:rsid w:val="001754EA"/>
    <w:rsid w:val="00183FDB"/>
    <w:rsid w:val="001848D3"/>
    <w:rsid w:val="00191940"/>
    <w:rsid w:val="001979D7"/>
    <w:rsid w:val="001D149B"/>
    <w:rsid w:val="001D301E"/>
    <w:rsid w:val="001F3CE0"/>
    <w:rsid w:val="00216DC8"/>
    <w:rsid w:val="00230FAC"/>
    <w:rsid w:val="002344FE"/>
    <w:rsid w:val="00235675"/>
    <w:rsid w:val="00237C5B"/>
    <w:rsid w:val="002437C5"/>
    <w:rsid w:val="00251A22"/>
    <w:rsid w:val="002554DC"/>
    <w:rsid w:val="002625CE"/>
    <w:rsid w:val="00263A27"/>
    <w:rsid w:val="00276E2B"/>
    <w:rsid w:val="002814A3"/>
    <w:rsid w:val="002914A8"/>
    <w:rsid w:val="002951B2"/>
    <w:rsid w:val="002A565B"/>
    <w:rsid w:val="002A7CFE"/>
    <w:rsid w:val="002B0167"/>
    <w:rsid w:val="002B36D0"/>
    <w:rsid w:val="002C44F1"/>
    <w:rsid w:val="002D574E"/>
    <w:rsid w:val="002E795D"/>
    <w:rsid w:val="002F78AB"/>
    <w:rsid w:val="00307633"/>
    <w:rsid w:val="00315AC5"/>
    <w:rsid w:val="00320DE6"/>
    <w:rsid w:val="00324A1F"/>
    <w:rsid w:val="00326333"/>
    <w:rsid w:val="00326804"/>
    <w:rsid w:val="003320F5"/>
    <w:rsid w:val="0034245B"/>
    <w:rsid w:val="00361499"/>
    <w:rsid w:val="00363257"/>
    <w:rsid w:val="00364836"/>
    <w:rsid w:val="0037361C"/>
    <w:rsid w:val="00375274"/>
    <w:rsid w:val="00377A86"/>
    <w:rsid w:val="003817CF"/>
    <w:rsid w:val="0038696C"/>
    <w:rsid w:val="00386C78"/>
    <w:rsid w:val="003935EA"/>
    <w:rsid w:val="00397D1F"/>
    <w:rsid w:val="003E68D7"/>
    <w:rsid w:val="003F4704"/>
    <w:rsid w:val="003F7AF0"/>
    <w:rsid w:val="00411E72"/>
    <w:rsid w:val="00423D34"/>
    <w:rsid w:val="00424910"/>
    <w:rsid w:val="00425059"/>
    <w:rsid w:val="00437E69"/>
    <w:rsid w:val="00441F9B"/>
    <w:rsid w:val="00447C89"/>
    <w:rsid w:val="00465580"/>
    <w:rsid w:val="00481C91"/>
    <w:rsid w:val="00485534"/>
    <w:rsid w:val="00494E66"/>
    <w:rsid w:val="004950E8"/>
    <w:rsid w:val="004B641A"/>
    <w:rsid w:val="004C1236"/>
    <w:rsid w:val="004C45D7"/>
    <w:rsid w:val="004D4214"/>
    <w:rsid w:val="004D66B7"/>
    <w:rsid w:val="004E0876"/>
    <w:rsid w:val="004F1C81"/>
    <w:rsid w:val="00504DBA"/>
    <w:rsid w:val="005218EB"/>
    <w:rsid w:val="00540C2A"/>
    <w:rsid w:val="005435E9"/>
    <w:rsid w:val="00543DE4"/>
    <w:rsid w:val="00550F64"/>
    <w:rsid w:val="005512FC"/>
    <w:rsid w:val="00554C87"/>
    <w:rsid w:val="005551CD"/>
    <w:rsid w:val="005667B3"/>
    <w:rsid w:val="00575232"/>
    <w:rsid w:val="00576898"/>
    <w:rsid w:val="005D25B7"/>
    <w:rsid w:val="005D4BFA"/>
    <w:rsid w:val="005F43D3"/>
    <w:rsid w:val="005F54F9"/>
    <w:rsid w:val="006108D7"/>
    <w:rsid w:val="006572E7"/>
    <w:rsid w:val="00660971"/>
    <w:rsid w:val="00667DDE"/>
    <w:rsid w:val="006728FC"/>
    <w:rsid w:val="006773B3"/>
    <w:rsid w:val="00682F4E"/>
    <w:rsid w:val="00690AB5"/>
    <w:rsid w:val="0069226A"/>
    <w:rsid w:val="00692937"/>
    <w:rsid w:val="006B334F"/>
    <w:rsid w:val="006C1672"/>
    <w:rsid w:val="006D3890"/>
    <w:rsid w:val="006E4D15"/>
    <w:rsid w:val="006E5E65"/>
    <w:rsid w:val="00714A50"/>
    <w:rsid w:val="00716A7F"/>
    <w:rsid w:val="00717396"/>
    <w:rsid w:val="00725CB6"/>
    <w:rsid w:val="00754316"/>
    <w:rsid w:val="00764A54"/>
    <w:rsid w:val="007666B3"/>
    <w:rsid w:val="007726B7"/>
    <w:rsid w:val="007813DB"/>
    <w:rsid w:val="00791BEE"/>
    <w:rsid w:val="007B781A"/>
    <w:rsid w:val="007E71F6"/>
    <w:rsid w:val="007F37C7"/>
    <w:rsid w:val="0080513A"/>
    <w:rsid w:val="008142DD"/>
    <w:rsid w:val="00832E27"/>
    <w:rsid w:val="008407BE"/>
    <w:rsid w:val="00842B8B"/>
    <w:rsid w:val="00851951"/>
    <w:rsid w:val="00857E06"/>
    <w:rsid w:val="00862D94"/>
    <w:rsid w:val="008641C5"/>
    <w:rsid w:val="00864F11"/>
    <w:rsid w:val="008715AC"/>
    <w:rsid w:val="00872019"/>
    <w:rsid w:val="00877ED5"/>
    <w:rsid w:val="008830C9"/>
    <w:rsid w:val="008931AD"/>
    <w:rsid w:val="008C4937"/>
    <w:rsid w:val="008D23E6"/>
    <w:rsid w:val="008D5560"/>
    <w:rsid w:val="00905831"/>
    <w:rsid w:val="00907B04"/>
    <w:rsid w:val="00911AAD"/>
    <w:rsid w:val="00912EA9"/>
    <w:rsid w:val="00915BE1"/>
    <w:rsid w:val="00923C95"/>
    <w:rsid w:val="00926860"/>
    <w:rsid w:val="00947227"/>
    <w:rsid w:val="00961486"/>
    <w:rsid w:val="009757BB"/>
    <w:rsid w:val="00982CE0"/>
    <w:rsid w:val="009A1B0A"/>
    <w:rsid w:val="009C6092"/>
    <w:rsid w:val="009E2AD8"/>
    <w:rsid w:val="009E31A2"/>
    <w:rsid w:val="009E35CD"/>
    <w:rsid w:val="00A03739"/>
    <w:rsid w:val="00A16525"/>
    <w:rsid w:val="00A2734F"/>
    <w:rsid w:val="00A369CE"/>
    <w:rsid w:val="00A376D7"/>
    <w:rsid w:val="00A84AC2"/>
    <w:rsid w:val="00A93682"/>
    <w:rsid w:val="00AA735E"/>
    <w:rsid w:val="00AB65DB"/>
    <w:rsid w:val="00AD2912"/>
    <w:rsid w:val="00B001C7"/>
    <w:rsid w:val="00B04341"/>
    <w:rsid w:val="00B066DE"/>
    <w:rsid w:val="00B350CC"/>
    <w:rsid w:val="00B46004"/>
    <w:rsid w:val="00B5096A"/>
    <w:rsid w:val="00B54559"/>
    <w:rsid w:val="00B54878"/>
    <w:rsid w:val="00B866C5"/>
    <w:rsid w:val="00BA1460"/>
    <w:rsid w:val="00BA40BB"/>
    <w:rsid w:val="00BB385D"/>
    <w:rsid w:val="00BB3C5E"/>
    <w:rsid w:val="00BD2EC8"/>
    <w:rsid w:val="00BE5AD4"/>
    <w:rsid w:val="00BF4EF8"/>
    <w:rsid w:val="00BF4F77"/>
    <w:rsid w:val="00C04138"/>
    <w:rsid w:val="00C056D0"/>
    <w:rsid w:val="00C05A3C"/>
    <w:rsid w:val="00C17330"/>
    <w:rsid w:val="00C17F76"/>
    <w:rsid w:val="00C23180"/>
    <w:rsid w:val="00C3496F"/>
    <w:rsid w:val="00C557EB"/>
    <w:rsid w:val="00C66904"/>
    <w:rsid w:val="00C84C4A"/>
    <w:rsid w:val="00C90078"/>
    <w:rsid w:val="00C91F74"/>
    <w:rsid w:val="00C97152"/>
    <w:rsid w:val="00CC1AD8"/>
    <w:rsid w:val="00CE1B48"/>
    <w:rsid w:val="00CE28E9"/>
    <w:rsid w:val="00CF425D"/>
    <w:rsid w:val="00D11AF5"/>
    <w:rsid w:val="00D12393"/>
    <w:rsid w:val="00D12C02"/>
    <w:rsid w:val="00D17226"/>
    <w:rsid w:val="00D17E4B"/>
    <w:rsid w:val="00D33624"/>
    <w:rsid w:val="00D35C2D"/>
    <w:rsid w:val="00D40C08"/>
    <w:rsid w:val="00D41226"/>
    <w:rsid w:val="00D42809"/>
    <w:rsid w:val="00D51BD6"/>
    <w:rsid w:val="00D62A11"/>
    <w:rsid w:val="00D670E4"/>
    <w:rsid w:val="00D74A98"/>
    <w:rsid w:val="00D771EA"/>
    <w:rsid w:val="00D80034"/>
    <w:rsid w:val="00D83F57"/>
    <w:rsid w:val="00D85E80"/>
    <w:rsid w:val="00D92B5C"/>
    <w:rsid w:val="00D9667A"/>
    <w:rsid w:val="00DA663D"/>
    <w:rsid w:val="00DC4C88"/>
    <w:rsid w:val="00DE6D38"/>
    <w:rsid w:val="00DF110D"/>
    <w:rsid w:val="00DF3BD7"/>
    <w:rsid w:val="00DF57CE"/>
    <w:rsid w:val="00E05B6D"/>
    <w:rsid w:val="00E11163"/>
    <w:rsid w:val="00E342F4"/>
    <w:rsid w:val="00E423D6"/>
    <w:rsid w:val="00E45050"/>
    <w:rsid w:val="00E54BDC"/>
    <w:rsid w:val="00E637AD"/>
    <w:rsid w:val="00E84B58"/>
    <w:rsid w:val="00EA1675"/>
    <w:rsid w:val="00EC3E7A"/>
    <w:rsid w:val="00ED3D47"/>
    <w:rsid w:val="00EF1D34"/>
    <w:rsid w:val="00EF2A6E"/>
    <w:rsid w:val="00EF51C5"/>
    <w:rsid w:val="00F04250"/>
    <w:rsid w:val="00F04D1D"/>
    <w:rsid w:val="00F11568"/>
    <w:rsid w:val="00F12EE3"/>
    <w:rsid w:val="00F25EF5"/>
    <w:rsid w:val="00F3062D"/>
    <w:rsid w:val="00F36CB6"/>
    <w:rsid w:val="00F47930"/>
    <w:rsid w:val="00F52C78"/>
    <w:rsid w:val="00F72925"/>
    <w:rsid w:val="00F731AE"/>
    <w:rsid w:val="00F808D8"/>
    <w:rsid w:val="00F82D2D"/>
    <w:rsid w:val="00F87D65"/>
    <w:rsid w:val="00F9282E"/>
    <w:rsid w:val="00FA5397"/>
    <w:rsid w:val="00FB0199"/>
    <w:rsid w:val="00FB3327"/>
    <w:rsid w:val="00FB6ACE"/>
    <w:rsid w:val="00FC41B9"/>
    <w:rsid w:val="00FD24BB"/>
    <w:rsid w:val="00FD409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F50C09"/>
  <w15:docId w15:val="{D69751A7-00E8-44A7-82FB-4E177712B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F1D34"/>
    <w:rPr>
      <w:rFonts w:ascii="Times New Roman" w:eastAsia="Times New Roman" w:hAnsi="Times New Roman" w:cs="Times New Roman"/>
    </w:rPr>
  </w:style>
  <w:style w:type="paragraph" w:styleId="Ttulo1">
    <w:name w:val="heading 1"/>
    <w:basedOn w:val="Normal"/>
    <w:uiPriority w:val="1"/>
    <w:qFormat/>
    <w:rsid w:val="00EF1D34"/>
    <w:pPr>
      <w:ind w:left="946" w:hanging="250"/>
      <w:outlineLvl w:val="0"/>
    </w:pPr>
    <w:rPr>
      <w:rFonts w:ascii="Georgia" w:eastAsia="Georgia" w:hAnsi="Georgia" w:cs="Georgia"/>
      <w:b/>
      <w:bCs/>
    </w:rPr>
  </w:style>
  <w:style w:type="paragraph" w:styleId="Ttulo2">
    <w:name w:val="heading 2"/>
    <w:basedOn w:val="Normal"/>
    <w:next w:val="Normal"/>
    <w:link w:val="Ttulo2Char"/>
    <w:uiPriority w:val="9"/>
    <w:semiHidden/>
    <w:unhideWhenUsed/>
    <w:qFormat/>
    <w:rsid w:val="0023567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har"/>
    <w:uiPriority w:val="9"/>
    <w:semiHidden/>
    <w:unhideWhenUsed/>
    <w:qFormat/>
    <w:rsid w:val="00D12C0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nhideWhenUsed/>
    <w:qFormat/>
    <w:rsid w:val="00EF1D34"/>
    <w:tblPr>
      <w:tblInd w:w="0" w:type="dxa"/>
      <w:tblCellMar>
        <w:top w:w="0" w:type="dxa"/>
        <w:left w:w="0" w:type="dxa"/>
        <w:bottom w:w="0" w:type="dxa"/>
        <w:right w:w="0" w:type="dxa"/>
      </w:tblCellMar>
    </w:tblPr>
  </w:style>
  <w:style w:type="paragraph" w:styleId="Corpodetexto">
    <w:name w:val="Body Text"/>
    <w:basedOn w:val="Normal"/>
    <w:uiPriority w:val="1"/>
    <w:qFormat/>
    <w:rsid w:val="00EF1D34"/>
    <w:rPr>
      <w:sz w:val="20"/>
      <w:szCs w:val="20"/>
    </w:rPr>
  </w:style>
  <w:style w:type="paragraph" w:styleId="PargrafodaLista">
    <w:name w:val="List Paragraph"/>
    <w:aliases w:val="Dot pt,List Paragraph Char Char Char,Indicator Text,Numbered Para 1,No Spacing1,List Paragraph1,List Paragraph-Thesis,CNBV Parrafo1,lp1,Lista de nivel 1,4 Párrafo de lista,Figuras,DH1,Listas,Light Grid - Accent 31"/>
    <w:basedOn w:val="Normal"/>
    <w:link w:val="PargrafodaListaChar"/>
    <w:uiPriority w:val="34"/>
    <w:qFormat/>
    <w:rsid w:val="00EF1D34"/>
    <w:pPr>
      <w:ind w:left="946" w:hanging="374"/>
    </w:pPr>
  </w:style>
  <w:style w:type="paragraph" w:customStyle="1" w:styleId="TableParagraph">
    <w:name w:val="Table Paragraph"/>
    <w:basedOn w:val="Normal"/>
    <w:uiPriority w:val="1"/>
    <w:qFormat/>
    <w:rsid w:val="00EF1D34"/>
    <w:pPr>
      <w:spacing w:line="210" w:lineRule="exact"/>
      <w:jc w:val="center"/>
    </w:pPr>
  </w:style>
  <w:style w:type="paragraph" w:styleId="Cabealho">
    <w:name w:val="header"/>
    <w:basedOn w:val="Normal"/>
    <w:link w:val="CabealhoChar"/>
    <w:uiPriority w:val="99"/>
    <w:unhideWhenUsed/>
    <w:rsid w:val="00397D1F"/>
    <w:pPr>
      <w:tabs>
        <w:tab w:val="center" w:pos="4252"/>
        <w:tab w:val="right" w:pos="8504"/>
      </w:tabs>
    </w:pPr>
  </w:style>
  <w:style w:type="character" w:customStyle="1" w:styleId="CabealhoChar">
    <w:name w:val="Cabeçalho Char"/>
    <w:basedOn w:val="Fontepargpadro"/>
    <w:link w:val="Cabealho"/>
    <w:uiPriority w:val="99"/>
    <w:rsid w:val="00397D1F"/>
    <w:rPr>
      <w:rFonts w:ascii="Times New Roman" w:eastAsia="Times New Roman" w:hAnsi="Times New Roman" w:cs="Times New Roman"/>
    </w:rPr>
  </w:style>
  <w:style w:type="paragraph" w:styleId="Rodap">
    <w:name w:val="footer"/>
    <w:basedOn w:val="Normal"/>
    <w:link w:val="RodapChar"/>
    <w:uiPriority w:val="99"/>
    <w:unhideWhenUsed/>
    <w:rsid w:val="00397D1F"/>
    <w:pPr>
      <w:tabs>
        <w:tab w:val="center" w:pos="4252"/>
        <w:tab w:val="right" w:pos="8504"/>
      </w:tabs>
    </w:pPr>
  </w:style>
  <w:style w:type="character" w:customStyle="1" w:styleId="RodapChar">
    <w:name w:val="Rodapé Char"/>
    <w:basedOn w:val="Fontepargpadro"/>
    <w:link w:val="Rodap"/>
    <w:uiPriority w:val="99"/>
    <w:rsid w:val="00397D1F"/>
    <w:rPr>
      <w:rFonts w:ascii="Times New Roman" w:eastAsia="Times New Roman" w:hAnsi="Times New Roman" w:cs="Times New Roman"/>
    </w:rPr>
  </w:style>
  <w:style w:type="character" w:customStyle="1" w:styleId="Ttulo2Char">
    <w:name w:val="Título 2 Char"/>
    <w:basedOn w:val="Fontepargpadro"/>
    <w:link w:val="Ttulo2"/>
    <w:uiPriority w:val="1"/>
    <w:rsid w:val="00235675"/>
    <w:rPr>
      <w:rFonts w:asciiTheme="majorHAnsi" w:eastAsiaTheme="majorEastAsia" w:hAnsiTheme="majorHAnsi" w:cstheme="majorBidi"/>
      <w:color w:val="365F91" w:themeColor="accent1" w:themeShade="BF"/>
      <w:sz w:val="26"/>
      <w:szCs w:val="26"/>
    </w:rPr>
  </w:style>
  <w:style w:type="paragraph" w:styleId="Textodenotaderodap">
    <w:name w:val="footnote text"/>
    <w:basedOn w:val="Corpodetexto"/>
    <w:link w:val="TextodenotaderodapChar"/>
    <w:uiPriority w:val="99"/>
    <w:unhideWhenUsed/>
    <w:rsid w:val="00235675"/>
    <w:pPr>
      <w:widowControl/>
      <w:autoSpaceDE/>
      <w:autoSpaceDN/>
      <w:ind w:firstLine="357"/>
    </w:pPr>
    <w:rPr>
      <w:rFonts w:ascii="Palatino" w:eastAsia="Palatino" w:hAnsi="Palatino" w:cstheme="minorBidi"/>
    </w:rPr>
  </w:style>
  <w:style w:type="character" w:customStyle="1" w:styleId="TextodenotaderodapChar">
    <w:name w:val="Texto de nota de rodapé Char"/>
    <w:basedOn w:val="Fontepargpadro"/>
    <w:link w:val="Textodenotaderodap"/>
    <w:uiPriority w:val="99"/>
    <w:rsid w:val="00235675"/>
    <w:rPr>
      <w:rFonts w:ascii="Palatino" w:eastAsia="Palatino" w:hAnsi="Palatino"/>
      <w:sz w:val="20"/>
      <w:szCs w:val="20"/>
    </w:rPr>
  </w:style>
  <w:style w:type="character" w:styleId="Refdenotaderodap">
    <w:name w:val="footnote reference"/>
    <w:aliases w:val="Ref. de nota al pie.,Referencia nota al pie,Ref,de nota al pie,Footnotes refss"/>
    <w:unhideWhenUsed/>
    <w:rsid w:val="00235675"/>
    <w:rPr>
      <w:vertAlign w:val="superscript"/>
    </w:rPr>
  </w:style>
  <w:style w:type="character" w:customStyle="1" w:styleId="Referencecitation">
    <w:name w:val="Reference_citation"/>
    <w:uiPriority w:val="1"/>
    <w:qFormat/>
    <w:rsid w:val="00235675"/>
    <w:rPr>
      <w:noProof w:val="0"/>
      <w:color w:val="auto"/>
      <w:lang w:val="en-US"/>
    </w:rPr>
  </w:style>
  <w:style w:type="character" w:styleId="Hyperlink">
    <w:name w:val="Hyperlink"/>
    <w:basedOn w:val="Fontepargpadro"/>
    <w:uiPriority w:val="99"/>
    <w:unhideWhenUsed/>
    <w:rsid w:val="00C97152"/>
    <w:rPr>
      <w:color w:val="0000FF" w:themeColor="hyperlink"/>
      <w:u w:val="single"/>
    </w:rPr>
  </w:style>
  <w:style w:type="paragraph" w:styleId="Textodebalo">
    <w:name w:val="Balloon Text"/>
    <w:basedOn w:val="Normal"/>
    <w:link w:val="TextodebaloChar"/>
    <w:uiPriority w:val="99"/>
    <w:semiHidden/>
    <w:unhideWhenUsed/>
    <w:rsid w:val="007B781A"/>
    <w:rPr>
      <w:rFonts w:ascii="Tahoma" w:hAnsi="Tahoma" w:cs="Tahoma"/>
      <w:sz w:val="16"/>
      <w:szCs w:val="16"/>
    </w:rPr>
  </w:style>
  <w:style w:type="character" w:customStyle="1" w:styleId="TextodebaloChar">
    <w:name w:val="Texto de balão Char"/>
    <w:basedOn w:val="Fontepargpadro"/>
    <w:link w:val="Textodebalo"/>
    <w:uiPriority w:val="99"/>
    <w:semiHidden/>
    <w:rsid w:val="007B781A"/>
    <w:rPr>
      <w:rFonts w:ascii="Tahoma" w:eastAsia="Times New Roman" w:hAnsi="Tahoma" w:cs="Tahoma"/>
      <w:sz w:val="16"/>
      <w:szCs w:val="16"/>
    </w:rPr>
  </w:style>
  <w:style w:type="paragraph" w:styleId="NormalWeb">
    <w:name w:val="Normal (Web)"/>
    <w:basedOn w:val="Normal"/>
    <w:uiPriority w:val="99"/>
    <w:unhideWhenUsed/>
    <w:rsid w:val="00E342F4"/>
    <w:pPr>
      <w:widowControl/>
      <w:autoSpaceDE/>
      <w:autoSpaceDN/>
      <w:spacing w:before="100" w:beforeAutospacing="1" w:after="100" w:afterAutospacing="1"/>
    </w:pPr>
    <w:rPr>
      <w:sz w:val="24"/>
      <w:szCs w:val="24"/>
      <w:lang w:val="es-MX" w:eastAsia="es-MX"/>
    </w:rPr>
  </w:style>
  <w:style w:type="character" w:customStyle="1" w:styleId="PargrafodaListaChar">
    <w:name w:val="Parágrafo da Lista Char"/>
    <w:aliases w:val="Dot pt Char,List Paragraph Char Char Char Char,Indicator Text Char,Numbered Para 1 Char,No Spacing1 Char,List Paragraph1 Char,List Paragraph-Thesis Char,CNBV Parrafo1 Char,lp1 Char,Lista de nivel 1 Char,4 Párrafo de lista Char"/>
    <w:link w:val="PargrafodaLista"/>
    <w:uiPriority w:val="34"/>
    <w:locked/>
    <w:rsid w:val="00114043"/>
    <w:rPr>
      <w:rFonts w:ascii="Times New Roman" w:eastAsia="Times New Roman" w:hAnsi="Times New Roman" w:cs="Times New Roman"/>
    </w:rPr>
  </w:style>
  <w:style w:type="character" w:customStyle="1" w:styleId="hps">
    <w:name w:val="hps"/>
    <w:basedOn w:val="Fontepargpadro"/>
    <w:rsid w:val="00114043"/>
  </w:style>
  <w:style w:type="character" w:styleId="Forte">
    <w:name w:val="Strong"/>
    <w:basedOn w:val="Fontepargpadro"/>
    <w:uiPriority w:val="22"/>
    <w:qFormat/>
    <w:rsid w:val="00114043"/>
    <w:rPr>
      <w:b/>
      <w:bCs/>
    </w:rPr>
  </w:style>
  <w:style w:type="character" w:styleId="CitaoHTML">
    <w:name w:val="HTML Cite"/>
    <w:basedOn w:val="Fontepargpadro"/>
    <w:uiPriority w:val="99"/>
    <w:semiHidden/>
    <w:unhideWhenUsed/>
    <w:rsid w:val="00114043"/>
    <w:rPr>
      <w:i w:val="0"/>
      <w:iCs w:val="0"/>
      <w:color w:val="006621"/>
    </w:rPr>
  </w:style>
  <w:style w:type="character" w:customStyle="1" w:styleId="fn">
    <w:name w:val="fn"/>
    <w:basedOn w:val="Fontepargpadro"/>
    <w:rsid w:val="00364836"/>
  </w:style>
  <w:style w:type="character" w:customStyle="1" w:styleId="Subttulo1">
    <w:name w:val="Subtítulo1"/>
    <w:basedOn w:val="Fontepargpadro"/>
    <w:rsid w:val="00364836"/>
  </w:style>
  <w:style w:type="character" w:customStyle="1" w:styleId="y2iqfc">
    <w:name w:val="y2iqfc"/>
    <w:basedOn w:val="Fontepargpadro"/>
    <w:rsid w:val="00465580"/>
  </w:style>
  <w:style w:type="character" w:customStyle="1" w:styleId="A3">
    <w:name w:val="A3"/>
    <w:uiPriority w:val="99"/>
    <w:rsid w:val="00D80034"/>
    <w:rPr>
      <w:rFonts w:cs="ACaslon Regular"/>
      <w:color w:val="000000"/>
      <w:sz w:val="21"/>
      <w:szCs w:val="21"/>
    </w:rPr>
  </w:style>
  <w:style w:type="paragraph" w:customStyle="1" w:styleId="Padro">
    <w:name w:val="Padrão"/>
    <w:rsid w:val="00D80034"/>
    <w:pPr>
      <w:widowControl/>
      <w:tabs>
        <w:tab w:val="left" w:pos="709"/>
      </w:tabs>
      <w:suppressAutoHyphens/>
      <w:autoSpaceDE/>
      <w:autoSpaceDN/>
      <w:spacing w:after="200" w:line="276" w:lineRule="auto"/>
    </w:pPr>
    <w:rPr>
      <w:rFonts w:ascii="Times New Roman;Times" w:eastAsia="Times New Roman;Times" w:hAnsi="Times New Roman;Times" w:cs="Times New Roman;Times"/>
      <w:color w:val="000000"/>
      <w:sz w:val="24"/>
      <w:szCs w:val="24"/>
      <w:lang w:val="pt-BR" w:eastAsia="zh-CN" w:bidi="hi-IN"/>
    </w:rPr>
  </w:style>
  <w:style w:type="paragraph" w:customStyle="1" w:styleId="Default">
    <w:name w:val="Default"/>
    <w:rsid w:val="00D80034"/>
    <w:pPr>
      <w:widowControl/>
      <w:adjustRightInd w:val="0"/>
    </w:pPr>
    <w:rPr>
      <w:rFonts w:ascii="Times New Roman" w:eastAsia="Calibri" w:hAnsi="Times New Roman" w:cs="Times New Roman"/>
      <w:color w:val="000000"/>
      <w:sz w:val="24"/>
      <w:szCs w:val="24"/>
      <w:lang w:val="pt-BR" w:eastAsia="pt-BR"/>
    </w:rPr>
  </w:style>
  <w:style w:type="paragraph" w:styleId="SemEspaamento">
    <w:name w:val="No Spacing"/>
    <w:uiPriority w:val="1"/>
    <w:qFormat/>
    <w:rsid w:val="00D80034"/>
    <w:pPr>
      <w:widowControl/>
      <w:autoSpaceDE/>
      <w:autoSpaceDN/>
    </w:pPr>
    <w:rPr>
      <w:lang w:val="pt-BR"/>
    </w:rPr>
  </w:style>
  <w:style w:type="character" w:styleId="Refdecomentrio">
    <w:name w:val="annotation reference"/>
    <w:basedOn w:val="Fontepargpadro"/>
    <w:uiPriority w:val="99"/>
    <w:semiHidden/>
    <w:unhideWhenUsed/>
    <w:rsid w:val="00D80034"/>
    <w:rPr>
      <w:sz w:val="16"/>
      <w:szCs w:val="16"/>
    </w:rPr>
  </w:style>
  <w:style w:type="paragraph" w:styleId="Textodecomentrio">
    <w:name w:val="annotation text"/>
    <w:basedOn w:val="Normal"/>
    <w:link w:val="TextodecomentrioChar"/>
    <w:uiPriority w:val="99"/>
    <w:unhideWhenUsed/>
    <w:rsid w:val="00D80034"/>
    <w:pPr>
      <w:widowControl/>
      <w:autoSpaceDE/>
      <w:autoSpaceDN/>
      <w:spacing w:after="160"/>
    </w:pPr>
    <w:rPr>
      <w:rFonts w:asciiTheme="minorHAnsi" w:eastAsiaTheme="minorHAnsi" w:hAnsiTheme="minorHAnsi" w:cstheme="minorBidi"/>
      <w:sz w:val="20"/>
      <w:szCs w:val="20"/>
      <w:lang w:val="pt-BR"/>
    </w:rPr>
  </w:style>
  <w:style w:type="character" w:customStyle="1" w:styleId="TextodecomentrioChar">
    <w:name w:val="Texto de comentário Char"/>
    <w:basedOn w:val="Fontepargpadro"/>
    <w:link w:val="Textodecomentrio"/>
    <w:uiPriority w:val="99"/>
    <w:rsid w:val="00D80034"/>
    <w:rPr>
      <w:sz w:val="20"/>
      <w:szCs w:val="20"/>
      <w:lang w:val="pt-BR"/>
    </w:rPr>
  </w:style>
  <w:style w:type="paragraph" w:styleId="Assuntodocomentrio">
    <w:name w:val="annotation subject"/>
    <w:basedOn w:val="Textodecomentrio"/>
    <w:next w:val="Textodecomentrio"/>
    <w:link w:val="AssuntodocomentrioChar"/>
    <w:uiPriority w:val="99"/>
    <w:semiHidden/>
    <w:unhideWhenUsed/>
    <w:rsid w:val="00D80034"/>
    <w:rPr>
      <w:b/>
      <w:bCs/>
    </w:rPr>
  </w:style>
  <w:style w:type="character" w:customStyle="1" w:styleId="AssuntodocomentrioChar">
    <w:name w:val="Assunto do comentário Char"/>
    <w:basedOn w:val="TextodecomentrioChar"/>
    <w:link w:val="Assuntodocomentrio"/>
    <w:uiPriority w:val="99"/>
    <w:semiHidden/>
    <w:rsid w:val="00D80034"/>
    <w:rPr>
      <w:b/>
      <w:bCs/>
      <w:sz w:val="20"/>
      <w:szCs w:val="20"/>
      <w:lang w:val="pt-BR"/>
    </w:rPr>
  </w:style>
  <w:style w:type="paragraph" w:customStyle="1" w:styleId="Normal1">
    <w:name w:val="Normal1"/>
    <w:rsid w:val="00D80034"/>
    <w:pPr>
      <w:widowControl/>
      <w:autoSpaceDE/>
      <w:autoSpaceDN/>
      <w:spacing w:line="276" w:lineRule="auto"/>
    </w:pPr>
    <w:rPr>
      <w:rFonts w:ascii="Arial" w:eastAsia="Arial" w:hAnsi="Arial" w:cs="Arial"/>
      <w:lang w:val="pt-BR" w:eastAsia="pt-BR"/>
    </w:rPr>
  </w:style>
  <w:style w:type="paragraph" w:styleId="Reviso">
    <w:name w:val="Revision"/>
    <w:hidden/>
    <w:uiPriority w:val="99"/>
    <w:semiHidden/>
    <w:rsid w:val="00D80034"/>
    <w:pPr>
      <w:widowControl/>
      <w:autoSpaceDE/>
      <w:autoSpaceDN/>
    </w:pPr>
    <w:rPr>
      <w:lang w:val="pt-BR"/>
    </w:rPr>
  </w:style>
  <w:style w:type="paragraph" w:styleId="Pr-formataoHTML">
    <w:name w:val="HTML Preformatted"/>
    <w:basedOn w:val="Normal"/>
    <w:link w:val="Pr-formataoHTMLChar"/>
    <w:uiPriority w:val="99"/>
    <w:semiHidden/>
    <w:unhideWhenUsed/>
    <w:rsid w:val="00D800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pt-BR" w:eastAsia="pt-BR"/>
    </w:rPr>
  </w:style>
  <w:style w:type="character" w:customStyle="1" w:styleId="Pr-formataoHTMLChar">
    <w:name w:val="Pré-formatação HTML Char"/>
    <w:basedOn w:val="Fontepargpadro"/>
    <w:link w:val="Pr-formataoHTML"/>
    <w:uiPriority w:val="99"/>
    <w:semiHidden/>
    <w:rsid w:val="00D80034"/>
    <w:rPr>
      <w:rFonts w:ascii="Courier New" w:eastAsia="Times New Roman" w:hAnsi="Courier New" w:cs="Courier New"/>
      <w:sz w:val="20"/>
      <w:szCs w:val="20"/>
      <w:lang w:val="pt-BR" w:eastAsia="pt-BR"/>
    </w:rPr>
  </w:style>
  <w:style w:type="character" w:customStyle="1" w:styleId="cf01">
    <w:name w:val="cf01"/>
    <w:basedOn w:val="Fontepargpadro"/>
    <w:rsid w:val="00D80034"/>
    <w:rPr>
      <w:rFonts w:ascii="Segoe UI" w:hAnsi="Segoe UI" w:cs="Segoe UI" w:hint="default"/>
      <w:sz w:val="18"/>
      <w:szCs w:val="18"/>
    </w:rPr>
  </w:style>
  <w:style w:type="character" w:customStyle="1" w:styleId="cf11">
    <w:name w:val="cf11"/>
    <w:basedOn w:val="Fontepargpadro"/>
    <w:rsid w:val="00D80034"/>
    <w:rPr>
      <w:rFonts w:ascii="Segoe UI" w:hAnsi="Segoe UI" w:cs="Segoe UI" w:hint="default"/>
      <w:sz w:val="18"/>
      <w:szCs w:val="18"/>
    </w:rPr>
  </w:style>
  <w:style w:type="character" w:customStyle="1" w:styleId="cf21">
    <w:name w:val="cf21"/>
    <w:basedOn w:val="Fontepargpadro"/>
    <w:rsid w:val="00D80034"/>
    <w:rPr>
      <w:rFonts w:ascii="Segoe UI" w:hAnsi="Segoe UI" w:cs="Segoe UI" w:hint="default"/>
      <w:sz w:val="18"/>
      <w:szCs w:val="18"/>
      <w:shd w:val="clear" w:color="auto" w:fill="FFFFFF"/>
    </w:rPr>
  </w:style>
  <w:style w:type="character" w:customStyle="1" w:styleId="cf31">
    <w:name w:val="cf31"/>
    <w:basedOn w:val="Fontepargpadro"/>
    <w:rsid w:val="00D80034"/>
    <w:rPr>
      <w:rFonts w:ascii="Segoe UI" w:hAnsi="Segoe UI" w:cs="Segoe UI" w:hint="default"/>
      <w:b/>
      <w:bCs/>
      <w:sz w:val="18"/>
      <w:szCs w:val="18"/>
      <w:shd w:val="clear" w:color="auto" w:fill="FFFFFF"/>
    </w:rPr>
  </w:style>
  <w:style w:type="character" w:customStyle="1" w:styleId="ncoradanotaderodap">
    <w:name w:val="Âncora da nota de rodapé"/>
    <w:rsid w:val="00DF57CE"/>
    <w:rPr>
      <w:vertAlign w:val="superscript"/>
    </w:rPr>
  </w:style>
  <w:style w:type="character" w:customStyle="1" w:styleId="Caracteresdenotaderodap">
    <w:name w:val="Caracteres de nota de rodapé"/>
    <w:qFormat/>
    <w:rsid w:val="00DF57CE"/>
  </w:style>
  <w:style w:type="character" w:customStyle="1" w:styleId="Ttulo3Char">
    <w:name w:val="Título 3 Char"/>
    <w:basedOn w:val="Fontepargpadro"/>
    <w:link w:val="Ttulo3"/>
    <w:uiPriority w:val="9"/>
    <w:semiHidden/>
    <w:rsid w:val="00D12C02"/>
    <w:rPr>
      <w:rFonts w:asciiTheme="majorHAnsi" w:eastAsiaTheme="majorEastAsia" w:hAnsiTheme="majorHAnsi" w:cstheme="majorBidi"/>
      <w:color w:val="243F60" w:themeColor="accent1" w:themeShade="7F"/>
      <w:sz w:val="24"/>
      <w:szCs w:val="24"/>
    </w:rPr>
  </w:style>
  <w:style w:type="character" w:customStyle="1" w:styleId="go">
    <w:name w:val="go"/>
    <w:basedOn w:val="Fontepargpadro"/>
    <w:rsid w:val="00F25EF5"/>
  </w:style>
  <w:style w:type="character" w:customStyle="1" w:styleId="MenoPendente1">
    <w:name w:val="Menção Pendente1"/>
    <w:basedOn w:val="Fontepargpadro"/>
    <w:uiPriority w:val="99"/>
    <w:semiHidden/>
    <w:unhideWhenUsed/>
    <w:rsid w:val="00F25E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114705">
      <w:bodyDiv w:val="1"/>
      <w:marLeft w:val="0"/>
      <w:marRight w:val="0"/>
      <w:marTop w:val="0"/>
      <w:marBottom w:val="0"/>
      <w:divBdr>
        <w:top w:val="none" w:sz="0" w:space="0" w:color="auto"/>
        <w:left w:val="none" w:sz="0" w:space="0" w:color="auto"/>
        <w:bottom w:val="none" w:sz="0" w:space="0" w:color="auto"/>
        <w:right w:val="none" w:sz="0" w:space="0" w:color="auto"/>
      </w:divBdr>
    </w:div>
    <w:div w:id="437873267">
      <w:bodyDiv w:val="1"/>
      <w:marLeft w:val="0"/>
      <w:marRight w:val="0"/>
      <w:marTop w:val="0"/>
      <w:marBottom w:val="0"/>
      <w:divBdr>
        <w:top w:val="none" w:sz="0" w:space="0" w:color="auto"/>
        <w:left w:val="none" w:sz="0" w:space="0" w:color="auto"/>
        <w:bottom w:val="none" w:sz="0" w:space="0" w:color="auto"/>
        <w:right w:val="none" w:sz="0" w:space="0" w:color="auto"/>
      </w:divBdr>
      <w:divsChild>
        <w:div w:id="886529823">
          <w:marLeft w:val="0"/>
          <w:marRight w:val="0"/>
          <w:marTop w:val="0"/>
          <w:marBottom w:val="0"/>
          <w:divBdr>
            <w:top w:val="none" w:sz="0" w:space="0" w:color="auto"/>
            <w:left w:val="none" w:sz="0" w:space="0" w:color="auto"/>
            <w:bottom w:val="none" w:sz="0" w:space="0" w:color="auto"/>
            <w:right w:val="none" w:sz="0" w:space="0" w:color="auto"/>
          </w:divBdr>
        </w:div>
        <w:div w:id="1541164078">
          <w:marLeft w:val="0"/>
          <w:marRight w:val="0"/>
          <w:marTop w:val="0"/>
          <w:marBottom w:val="0"/>
          <w:divBdr>
            <w:top w:val="none" w:sz="0" w:space="0" w:color="auto"/>
            <w:left w:val="none" w:sz="0" w:space="0" w:color="auto"/>
            <w:bottom w:val="none" w:sz="0" w:space="0" w:color="auto"/>
            <w:right w:val="none" w:sz="0" w:space="0" w:color="auto"/>
          </w:divBdr>
        </w:div>
        <w:div w:id="745298137">
          <w:marLeft w:val="0"/>
          <w:marRight w:val="0"/>
          <w:marTop w:val="0"/>
          <w:marBottom w:val="0"/>
          <w:divBdr>
            <w:top w:val="none" w:sz="0" w:space="0" w:color="auto"/>
            <w:left w:val="none" w:sz="0" w:space="0" w:color="auto"/>
            <w:bottom w:val="none" w:sz="0" w:space="0" w:color="auto"/>
            <w:right w:val="none" w:sz="0" w:space="0" w:color="auto"/>
          </w:divBdr>
        </w:div>
        <w:div w:id="421756215">
          <w:marLeft w:val="0"/>
          <w:marRight w:val="0"/>
          <w:marTop w:val="0"/>
          <w:marBottom w:val="0"/>
          <w:divBdr>
            <w:top w:val="none" w:sz="0" w:space="0" w:color="auto"/>
            <w:left w:val="none" w:sz="0" w:space="0" w:color="auto"/>
            <w:bottom w:val="none" w:sz="0" w:space="0" w:color="auto"/>
            <w:right w:val="none" w:sz="0" w:space="0" w:color="auto"/>
          </w:divBdr>
        </w:div>
        <w:div w:id="1296524278">
          <w:marLeft w:val="0"/>
          <w:marRight w:val="0"/>
          <w:marTop w:val="0"/>
          <w:marBottom w:val="0"/>
          <w:divBdr>
            <w:top w:val="none" w:sz="0" w:space="0" w:color="auto"/>
            <w:left w:val="none" w:sz="0" w:space="0" w:color="auto"/>
            <w:bottom w:val="none" w:sz="0" w:space="0" w:color="auto"/>
            <w:right w:val="none" w:sz="0" w:space="0" w:color="auto"/>
          </w:divBdr>
        </w:div>
        <w:div w:id="116334633">
          <w:marLeft w:val="0"/>
          <w:marRight w:val="0"/>
          <w:marTop w:val="0"/>
          <w:marBottom w:val="0"/>
          <w:divBdr>
            <w:top w:val="none" w:sz="0" w:space="0" w:color="auto"/>
            <w:left w:val="none" w:sz="0" w:space="0" w:color="auto"/>
            <w:bottom w:val="none" w:sz="0" w:space="0" w:color="auto"/>
            <w:right w:val="none" w:sz="0" w:space="0" w:color="auto"/>
          </w:divBdr>
        </w:div>
        <w:div w:id="1264265654">
          <w:marLeft w:val="0"/>
          <w:marRight w:val="0"/>
          <w:marTop w:val="0"/>
          <w:marBottom w:val="0"/>
          <w:divBdr>
            <w:top w:val="none" w:sz="0" w:space="0" w:color="auto"/>
            <w:left w:val="none" w:sz="0" w:space="0" w:color="auto"/>
            <w:bottom w:val="none" w:sz="0" w:space="0" w:color="auto"/>
            <w:right w:val="none" w:sz="0" w:space="0" w:color="auto"/>
          </w:divBdr>
        </w:div>
        <w:div w:id="985745318">
          <w:marLeft w:val="0"/>
          <w:marRight w:val="0"/>
          <w:marTop w:val="0"/>
          <w:marBottom w:val="0"/>
          <w:divBdr>
            <w:top w:val="none" w:sz="0" w:space="0" w:color="auto"/>
            <w:left w:val="none" w:sz="0" w:space="0" w:color="auto"/>
            <w:bottom w:val="none" w:sz="0" w:space="0" w:color="auto"/>
            <w:right w:val="none" w:sz="0" w:space="0" w:color="auto"/>
          </w:divBdr>
        </w:div>
        <w:div w:id="1183402690">
          <w:marLeft w:val="0"/>
          <w:marRight w:val="0"/>
          <w:marTop w:val="0"/>
          <w:marBottom w:val="0"/>
          <w:divBdr>
            <w:top w:val="none" w:sz="0" w:space="0" w:color="auto"/>
            <w:left w:val="none" w:sz="0" w:space="0" w:color="auto"/>
            <w:bottom w:val="none" w:sz="0" w:space="0" w:color="auto"/>
            <w:right w:val="none" w:sz="0" w:space="0" w:color="auto"/>
          </w:divBdr>
        </w:div>
        <w:div w:id="572858283">
          <w:marLeft w:val="0"/>
          <w:marRight w:val="0"/>
          <w:marTop w:val="0"/>
          <w:marBottom w:val="0"/>
          <w:divBdr>
            <w:top w:val="none" w:sz="0" w:space="0" w:color="auto"/>
            <w:left w:val="none" w:sz="0" w:space="0" w:color="auto"/>
            <w:bottom w:val="none" w:sz="0" w:space="0" w:color="auto"/>
            <w:right w:val="none" w:sz="0" w:space="0" w:color="auto"/>
          </w:divBdr>
        </w:div>
        <w:div w:id="1950432150">
          <w:marLeft w:val="0"/>
          <w:marRight w:val="0"/>
          <w:marTop w:val="0"/>
          <w:marBottom w:val="0"/>
          <w:divBdr>
            <w:top w:val="none" w:sz="0" w:space="0" w:color="auto"/>
            <w:left w:val="none" w:sz="0" w:space="0" w:color="auto"/>
            <w:bottom w:val="none" w:sz="0" w:space="0" w:color="auto"/>
            <w:right w:val="none" w:sz="0" w:space="0" w:color="auto"/>
          </w:divBdr>
        </w:div>
        <w:div w:id="371617989">
          <w:marLeft w:val="0"/>
          <w:marRight w:val="0"/>
          <w:marTop w:val="0"/>
          <w:marBottom w:val="0"/>
          <w:divBdr>
            <w:top w:val="none" w:sz="0" w:space="0" w:color="auto"/>
            <w:left w:val="none" w:sz="0" w:space="0" w:color="auto"/>
            <w:bottom w:val="none" w:sz="0" w:space="0" w:color="auto"/>
            <w:right w:val="none" w:sz="0" w:space="0" w:color="auto"/>
          </w:divBdr>
        </w:div>
        <w:div w:id="1897007923">
          <w:marLeft w:val="0"/>
          <w:marRight w:val="0"/>
          <w:marTop w:val="0"/>
          <w:marBottom w:val="0"/>
          <w:divBdr>
            <w:top w:val="none" w:sz="0" w:space="0" w:color="auto"/>
            <w:left w:val="none" w:sz="0" w:space="0" w:color="auto"/>
            <w:bottom w:val="none" w:sz="0" w:space="0" w:color="auto"/>
            <w:right w:val="none" w:sz="0" w:space="0" w:color="auto"/>
          </w:divBdr>
        </w:div>
        <w:div w:id="796996372">
          <w:marLeft w:val="0"/>
          <w:marRight w:val="0"/>
          <w:marTop w:val="0"/>
          <w:marBottom w:val="0"/>
          <w:divBdr>
            <w:top w:val="none" w:sz="0" w:space="0" w:color="auto"/>
            <w:left w:val="none" w:sz="0" w:space="0" w:color="auto"/>
            <w:bottom w:val="none" w:sz="0" w:space="0" w:color="auto"/>
            <w:right w:val="none" w:sz="0" w:space="0" w:color="auto"/>
          </w:divBdr>
        </w:div>
      </w:divsChild>
    </w:div>
    <w:div w:id="744105495">
      <w:bodyDiv w:val="1"/>
      <w:marLeft w:val="0"/>
      <w:marRight w:val="0"/>
      <w:marTop w:val="0"/>
      <w:marBottom w:val="0"/>
      <w:divBdr>
        <w:top w:val="none" w:sz="0" w:space="0" w:color="auto"/>
        <w:left w:val="none" w:sz="0" w:space="0" w:color="auto"/>
        <w:bottom w:val="none" w:sz="0" w:space="0" w:color="auto"/>
        <w:right w:val="none" w:sz="0" w:space="0" w:color="auto"/>
      </w:divBdr>
    </w:div>
    <w:div w:id="911279050">
      <w:bodyDiv w:val="1"/>
      <w:marLeft w:val="0"/>
      <w:marRight w:val="0"/>
      <w:marTop w:val="0"/>
      <w:marBottom w:val="0"/>
      <w:divBdr>
        <w:top w:val="none" w:sz="0" w:space="0" w:color="auto"/>
        <w:left w:val="none" w:sz="0" w:space="0" w:color="auto"/>
        <w:bottom w:val="none" w:sz="0" w:space="0" w:color="auto"/>
        <w:right w:val="none" w:sz="0" w:space="0" w:color="auto"/>
      </w:divBdr>
    </w:div>
    <w:div w:id="1318654739">
      <w:bodyDiv w:val="1"/>
      <w:marLeft w:val="0"/>
      <w:marRight w:val="0"/>
      <w:marTop w:val="0"/>
      <w:marBottom w:val="0"/>
      <w:divBdr>
        <w:top w:val="none" w:sz="0" w:space="0" w:color="auto"/>
        <w:left w:val="none" w:sz="0" w:space="0" w:color="auto"/>
        <w:bottom w:val="none" w:sz="0" w:space="0" w:color="auto"/>
        <w:right w:val="none" w:sz="0" w:space="0" w:color="auto"/>
      </w:divBdr>
    </w:div>
    <w:div w:id="1499998031">
      <w:bodyDiv w:val="1"/>
      <w:marLeft w:val="0"/>
      <w:marRight w:val="0"/>
      <w:marTop w:val="0"/>
      <w:marBottom w:val="0"/>
      <w:divBdr>
        <w:top w:val="none" w:sz="0" w:space="0" w:color="auto"/>
        <w:left w:val="none" w:sz="0" w:space="0" w:color="auto"/>
        <w:bottom w:val="none" w:sz="0" w:space="0" w:color="auto"/>
        <w:right w:val="none" w:sz="0" w:space="0" w:color="auto"/>
      </w:divBdr>
    </w:div>
    <w:div w:id="1568489002">
      <w:bodyDiv w:val="1"/>
      <w:marLeft w:val="0"/>
      <w:marRight w:val="0"/>
      <w:marTop w:val="0"/>
      <w:marBottom w:val="0"/>
      <w:divBdr>
        <w:top w:val="none" w:sz="0" w:space="0" w:color="auto"/>
        <w:left w:val="none" w:sz="0" w:space="0" w:color="auto"/>
        <w:bottom w:val="none" w:sz="0" w:space="0" w:color="auto"/>
        <w:right w:val="none" w:sz="0" w:space="0" w:color="auto"/>
      </w:divBdr>
    </w:div>
    <w:div w:id="1647977086">
      <w:bodyDiv w:val="1"/>
      <w:marLeft w:val="0"/>
      <w:marRight w:val="0"/>
      <w:marTop w:val="0"/>
      <w:marBottom w:val="0"/>
      <w:divBdr>
        <w:top w:val="none" w:sz="0" w:space="0" w:color="auto"/>
        <w:left w:val="none" w:sz="0" w:space="0" w:color="auto"/>
        <w:bottom w:val="none" w:sz="0" w:space="0" w:color="auto"/>
        <w:right w:val="none" w:sz="0" w:space="0" w:color="auto"/>
      </w:divBdr>
    </w:div>
    <w:div w:id="1701784558">
      <w:bodyDiv w:val="1"/>
      <w:marLeft w:val="0"/>
      <w:marRight w:val="0"/>
      <w:marTop w:val="0"/>
      <w:marBottom w:val="0"/>
      <w:divBdr>
        <w:top w:val="none" w:sz="0" w:space="0" w:color="auto"/>
        <w:left w:val="none" w:sz="0" w:space="0" w:color="auto"/>
        <w:bottom w:val="none" w:sz="0" w:space="0" w:color="auto"/>
        <w:right w:val="none" w:sz="0" w:space="0" w:color="auto"/>
      </w:divBdr>
      <w:divsChild>
        <w:div w:id="1006321224">
          <w:marLeft w:val="0"/>
          <w:marRight w:val="0"/>
          <w:marTop w:val="0"/>
          <w:marBottom w:val="0"/>
          <w:divBdr>
            <w:top w:val="none" w:sz="0" w:space="0" w:color="auto"/>
            <w:left w:val="none" w:sz="0" w:space="0" w:color="auto"/>
            <w:bottom w:val="none" w:sz="0" w:space="0" w:color="auto"/>
            <w:right w:val="none" w:sz="0" w:space="0" w:color="auto"/>
          </w:divBdr>
        </w:div>
        <w:div w:id="2024932968">
          <w:marLeft w:val="0"/>
          <w:marRight w:val="0"/>
          <w:marTop w:val="0"/>
          <w:marBottom w:val="0"/>
          <w:divBdr>
            <w:top w:val="none" w:sz="0" w:space="0" w:color="auto"/>
            <w:left w:val="none" w:sz="0" w:space="0" w:color="auto"/>
            <w:bottom w:val="none" w:sz="0" w:space="0" w:color="auto"/>
            <w:right w:val="none" w:sz="0" w:space="0" w:color="auto"/>
          </w:divBdr>
        </w:div>
        <w:div w:id="1275861613">
          <w:marLeft w:val="0"/>
          <w:marRight w:val="0"/>
          <w:marTop w:val="0"/>
          <w:marBottom w:val="0"/>
          <w:divBdr>
            <w:top w:val="none" w:sz="0" w:space="0" w:color="auto"/>
            <w:left w:val="none" w:sz="0" w:space="0" w:color="auto"/>
            <w:bottom w:val="none" w:sz="0" w:space="0" w:color="auto"/>
            <w:right w:val="none" w:sz="0" w:space="0" w:color="auto"/>
          </w:divBdr>
        </w:div>
        <w:div w:id="1583485401">
          <w:marLeft w:val="0"/>
          <w:marRight w:val="0"/>
          <w:marTop w:val="0"/>
          <w:marBottom w:val="0"/>
          <w:divBdr>
            <w:top w:val="none" w:sz="0" w:space="0" w:color="auto"/>
            <w:left w:val="none" w:sz="0" w:space="0" w:color="auto"/>
            <w:bottom w:val="none" w:sz="0" w:space="0" w:color="auto"/>
            <w:right w:val="none" w:sz="0" w:space="0" w:color="auto"/>
          </w:divBdr>
        </w:div>
        <w:div w:id="1068651487">
          <w:marLeft w:val="0"/>
          <w:marRight w:val="0"/>
          <w:marTop w:val="0"/>
          <w:marBottom w:val="0"/>
          <w:divBdr>
            <w:top w:val="none" w:sz="0" w:space="0" w:color="auto"/>
            <w:left w:val="none" w:sz="0" w:space="0" w:color="auto"/>
            <w:bottom w:val="none" w:sz="0" w:space="0" w:color="auto"/>
            <w:right w:val="none" w:sz="0" w:space="0" w:color="auto"/>
          </w:divBdr>
        </w:div>
        <w:div w:id="898444790">
          <w:marLeft w:val="0"/>
          <w:marRight w:val="0"/>
          <w:marTop w:val="0"/>
          <w:marBottom w:val="0"/>
          <w:divBdr>
            <w:top w:val="none" w:sz="0" w:space="0" w:color="auto"/>
            <w:left w:val="none" w:sz="0" w:space="0" w:color="auto"/>
            <w:bottom w:val="none" w:sz="0" w:space="0" w:color="auto"/>
            <w:right w:val="none" w:sz="0" w:space="0" w:color="auto"/>
          </w:divBdr>
        </w:div>
        <w:div w:id="1420297990">
          <w:marLeft w:val="0"/>
          <w:marRight w:val="0"/>
          <w:marTop w:val="0"/>
          <w:marBottom w:val="0"/>
          <w:divBdr>
            <w:top w:val="none" w:sz="0" w:space="0" w:color="auto"/>
            <w:left w:val="none" w:sz="0" w:space="0" w:color="auto"/>
            <w:bottom w:val="none" w:sz="0" w:space="0" w:color="auto"/>
            <w:right w:val="none" w:sz="0" w:space="0" w:color="auto"/>
          </w:divBdr>
        </w:div>
        <w:div w:id="1780488145">
          <w:marLeft w:val="0"/>
          <w:marRight w:val="0"/>
          <w:marTop w:val="0"/>
          <w:marBottom w:val="0"/>
          <w:divBdr>
            <w:top w:val="none" w:sz="0" w:space="0" w:color="auto"/>
            <w:left w:val="none" w:sz="0" w:space="0" w:color="auto"/>
            <w:bottom w:val="none" w:sz="0" w:space="0" w:color="auto"/>
            <w:right w:val="none" w:sz="0" w:space="0" w:color="auto"/>
          </w:divBdr>
        </w:div>
        <w:div w:id="1147743052">
          <w:marLeft w:val="0"/>
          <w:marRight w:val="0"/>
          <w:marTop w:val="0"/>
          <w:marBottom w:val="0"/>
          <w:divBdr>
            <w:top w:val="none" w:sz="0" w:space="0" w:color="auto"/>
            <w:left w:val="none" w:sz="0" w:space="0" w:color="auto"/>
            <w:bottom w:val="none" w:sz="0" w:space="0" w:color="auto"/>
            <w:right w:val="none" w:sz="0" w:space="0" w:color="auto"/>
          </w:divBdr>
        </w:div>
        <w:div w:id="177351725">
          <w:marLeft w:val="0"/>
          <w:marRight w:val="0"/>
          <w:marTop w:val="0"/>
          <w:marBottom w:val="0"/>
          <w:divBdr>
            <w:top w:val="none" w:sz="0" w:space="0" w:color="auto"/>
            <w:left w:val="none" w:sz="0" w:space="0" w:color="auto"/>
            <w:bottom w:val="none" w:sz="0" w:space="0" w:color="auto"/>
            <w:right w:val="none" w:sz="0" w:space="0" w:color="auto"/>
          </w:divBdr>
        </w:div>
        <w:div w:id="1540972329">
          <w:marLeft w:val="0"/>
          <w:marRight w:val="0"/>
          <w:marTop w:val="0"/>
          <w:marBottom w:val="0"/>
          <w:divBdr>
            <w:top w:val="none" w:sz="0" w:space="0" w:color="auto"/>
            <w:left w:val="none" w:sz="0" w:space="0" w:color="auto"/>
            <w:bottom w:val="none" w:sz="0" w:space="0" w:color="auto"/>
            <w:right w:val="none" w:sz="0" w:space="0" w:color="auto"/>
          </w:divBdr>
        </w:div>
        <w:div w:id="1008945894">
          <w:marLeft w:val="0"/>
          <w:marRight w:val="0"/>
          <w:marTop w:val="0"/>
          <w:marBottom w:val="0"/>
          <w:divBdr>
            <w:top w:val="none" w:sz="0" w:space="0" w:color="auto"/>
            <w:left w:val="none" w:sz="0" w:space="0" w:color="auto"/>
            <w:bottom w:val="none" w:sz="0" w:space="0" w:color="auto"/>
            <w:right w:val="none" w:sz="0" w:space="0" w:color="auto"/>
          </w:divBdr>
        </w:div>
        <w:div w:id="2021930127">
          <w:marLeft w:val="0"/>
          <w:marRight w:val="0"/>
          <w:marTop w:val="0"/>
          <w:marBottom w:val="0"/>
          <w:divBdr>
            <w:top w:val="none" w:sz="0" w:space="0" w:color="auto"/>
            <w:left w:val="none" w:sz="0" w:space="0" w:color="auto"/>
            <w:bottom w:val="none" w:sz="0" w:space="0" w:color="auto"/>
            <w:right w:val="none" w:sz="0" w:space="0" w:color="auto"/>
          </w:divBdr>
        </w:div>
        <w:div w:id="170131926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revistaeas.uff.br/"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yperlink" Target="http://www.revistaeas.uff.b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42200D-FBC8-4BCE-AB67-23916282B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20</Pages>
  <Words>6462</Words>
  <Characters>34895</Characters>
  <Application>Microsoft Office Word</Application>
  <DocSecurity>0</DocSecurity>
  <Lines>290</Lines>
  <Paragraphs>82</Paragraphs>
  <ScaleCrop>false</ScaleCrop>
  <HeadingPairs>
    <vt:vector size="2" baseType="variant">
      <vt:variant>
        <vt:lpstr>Título</vt:lpstr>
      </vt:variant>
      <vt:variant>
        <vt:i4>1</vt:i4>
      </vt:variant>
    </vt:vector>
  </HeadingPairs>
  <TitlesOfParts>
    <vt:vector size="1" baseType="lpstr">
      <vt:lpstr>Rethinking governance design: Design thinking applied to governance</vt:lpstr>
    </vt:vector>
  </TitlesOfParts>
  <Company/>
  <LinksUpToDate>false</LinksUpToDate>
  <CharactersWithSpaces>41275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Rethinking governance design: Design thinking applied to governance</dc:title>
  <dc:creator>Humberto Falcão Martins</dc:creator>
  <cp:keywords>Governance. Governance Design. Design Thinking,Governança. Governance Design. Design Thinking</cp:keywords>
  <cp:lastModifiedBy>Thiago Coufal</cp:lastModifiedBy>
  <cp:revision>18</cp:revision>
  <cp:lastPrinted>2022-07-14T21:27:00Z</cp:lastPrinted>
  <dcterms:created xsi:type="dcterms:W3CDTF">2024-11-18T12:38:00Z</dcterms:created>
  <dcterms:modified xsi:type="dcterms:W3CDTF">2024-12-05T19:46:00Z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2018-09-30T00:00:00Z</vt:filetime>
  </property>
  <property fmtid="{D5CDD505-2E9C-101B-9397-08002B2CF9AE}" pid="3" name="Creator">
    <vt:lpwstr>Acrobat PDFMaker 11 for Word</vt:lpwstr>
  </property>
  <property fmtid="{D5CDD505-2E9C-101B-9397-08002B2CF9AE}" pid="4" name="LastSaved">
    <vt:filetime>2019-07-30T00:00:00Z</vt:filetime>
  </property>
</Properties>
</file>