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B6955" w14:textId="66294686" w:rsidR="00770F00" w:rsidRPr="001D65B7" w:rsidRDefault="00770F00" w:rsidP="001D65B7">
      <w:pPr>
        <w:spacing w:line="240" w:lineRule="auto"/>
        <w:jc w:val="center"/>
        <w:rPr>
          <w:rFonts w:ascii="Arial" w:hAnsi="Arial" w:cs="Arial"/>
          <w:b/>
          <w:color w:val="000000" w:themeColor="text1"/>
          <w:sz w:val="28"/>
          <w:szCs w:val="28"/>
          <w:lang w:val="es-ES"/>
        </w:rPr>
      </w:pPr>
      <w:r w:rsidRPr="001D65B7">
        <w:rPr>
          <w:rFonts w:ascii="Arial" w:hAnsi="Arial" w:cs="Arial"/>
          <w:b/>
          <w:color w:val="000000" w:themeColor="text1"/>
          <w:sz w:val="28"/>
          <w:szCs w:val="28"/>
          <w:lang w:val="es-ES"/>
        </w:rPr>
        <w:t xml:space="preserve">EDUCACIÓN, ÉTICA Y ENVEJECIMIENTO: </w:t>
      </w:r>
      <w:r w:rsidRPr="001D65B7">
        <w:rPr>
          <w:rFonts w:ascii="Arial" w:hAnsi="Arial" w:cs="Arial"/>
          <w:b/>
          <w:color w:val="000000" w:themeColor="text1"/>
          <w:sz w:val="24"/>
          <w:szCs w:val="24"/>
          <w:lang w:val="es-ES"/>
        </w:rPr>
        <w:t>el aspecto intergeneracional como factor de exclusión en Brasil</w:t>
      </w:r>
      <w:r w:rsidR="00BD3226">
        <w:rPr>
          <w:rStyle w:val="Refdenotaderodap"/>
          <w:rFonts w:ascii="Arial" w:hAnsi="Arial" w:cs="Arial"/>
          <w:b/>
          <w:color w:val="000000" w:themeColor="text1"/>
          <w:sz w:val="28"/>
          <w:szCs w:val="28"/>
        </w:rPr>
        <w:footnoteReference w:id="1"/>
      </w:r>
    </w:p>
    <w:p w14:paraId="3E02BE23" w14:textId="77777777" w:rsidR="001D65B7" w:rsidRPr="001D65B7" w:rsidRDefault="001D65B7" w:rsidP="001D65B7">
      <w:pPr>
        <w:spacing w:after="0"/>
        <w:rPr>
          <w:rFonts w:ascii="Arial" w:hAnsi="Arial" w:cs="Arial"/>
          <w:b/>
          <w:color w:val="000000" w:themeColor="text1"/>
          <w:sz w:val="24"/>
          <w:szCs w:val="24"/>
          <w:lang w:val="es-ES"/>
        </w:rPr>
      </w:pPr>
    </w:p>
    <w:p w14:paraId="0A4522AE" w14:textId="77777777" w:rsidR="001D65B7" w:rsidRPr="001D65B7" w:rsidRDefault="001D65B7" w:rsidP="001D65B7">
      <w:pPr>
        <w:spacing w:after="0"/>
        <w:rPr>
          <w:rFonts w:ascii="Arial" w:hAnsi="Arial" w:cs="Arial"/>
          <w:b/>
          <w:color w:val="000000" w:themeColor="text1"/>
          <w:sz w:val="24"/>
          <w:szCs w:val="24"/>
          <w:lang w:val="es-ES"/>
        </w:rPr>
      </w:pPr>
    </w:p>
    <w:p w14:paraId="19501826" w14:textId="77777777" w:rsidR="001D65B7" w:rsidRPr="00AC35A5" w:rsidRDefault="001D65B7" w:rsidP="001D65B7">
      <w:pPr>
        <w:widowControl w:val="0"/>
        <w:tabs>
          <w:tab w:val="left" w:pos="0"/>
        </w:tabs>
        <w:spacing w:after="0"/>
        <w:jc w:val="right"/>
        <w:rPr>
          <w:rFonts w:ascii="Arial" w:eastAsia="Arial" w:hAnsi="Arial" w:cs="Arial"/>
          <w:bCs/>
          <w:sz w:val="24"/>
          <w:szCs w:val="24"/>
        </w:rPr>
      </w:pPr>
      <w:bookmarkStart w:id="0" w:name="_Hlk56706216"/>
      <w:r w:rsidRPr="00AC35A5">
        <w:rPr>
          <w:rFonts w:ascii="Arial" w:eastAsia="Arial" w:hAnsi="Arial" w:cs="Arial"/>
          <w:bCs/>
          <w:i/>
          <w:iCs/>
          <w:sz w:val="24"/>
          <w:szCs w:val="24"/>
        </w:rPr>
        <w:t>Fabio Alves Gomes de Oliveira</w:t>
      </w:r>
      <w:r w:rsidRPr="00AC35A5">
        <w:rPr>
          <w:rFonts w:ascii="Arial" w:eastAsia="Arial" w:hAnsi="Arial" w:cs="Arial"/>
          <w:bCs/>
          <w:sz w:val="24"/>
          <w:szCs w:val="24"/>
        </w:rPr>
        <w:t xml:space="preserve"> </w:t>
      </w:r>
      <w:r w:rsidRPr="00AC35A5">
        <w:rPr>
          <w:rFonts w:ascii="Arial" w:eastAsia="Arial" w:hAnsi="Arial" w:cs="Arial"/>
          <w:b/>
          <w:noProof/>
          <w:sz w:val="24"/>
          <w:szCs w:val="24"/>
        </w:rPr>
        <w:drawing>
          <wp:inline distT="0" distB="0" distL="0" distR="0" wp14:anchorId="0B092D0E" wp14:editId="7A1228C8">
            <wp:extent cx="152400" cy="152400"/>
            <wp:effectExtent l="0" t="0" r="0" b="0"/>
            <wp:docPr id="3" name="Imagem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30BB205B" w14:textId="48C054ED" w:rsidR="001D65B7" w:rsidRDefault="001D65B7" w:rsidP="001D65B7">
      <w:pPr>
        <w:widowControl w:val="0"/>
        <w:tabs>
          <w:tab w:val="left" w:pos="0"/>
        </w:tabs>
        <w:spacing w:after="0"/>
        <w:jc w:val="right"/>
        <w:rPr>
          <w:rFonts w:ascii="Arial" w:eastAsia="Arial" w:hAnsi="Arial" w:cs="Arial"/>
          <w:bCs/>
          <w:sz w:val="24"/>
          <w:szCs w:val="24"/>
        </w:rPr>
      </w:pPr>
      <w:proofErr w:type="spellStart"/>
      <w:r w:rsidRPr="00AC35A5">
        <w:rPr>
          <w:rFonts w:ascii="Arial" w:eastAsia="Arial" w:hAnsi="Arial" w:cs="Arial"/>
          <w:bCs/>
          <w:sz w:val="24"/>
          <w:szCs w:val="24"/>
        </w:rPr>
        <w:t>Universidad</w:t>
      </w:r>
      <w:proofErr w:type="spellEnd"/>
      <w:r w:rsidR="00A21752">
        <w:rPr>
          <w:rFonts w:ascii="Arial" w:eastAsia="Arial" w:hAnsi="Arial" w:cs="Arial"/>
          <w:bCs/>
          <w:sz w:val="24"/>
          <w:szCs w:val="24"/>
        </w:rPr>
        <w:t xml:space="preserve"> </w:t>
      </w:r>
      <w:r w:rsidRPr="00AC35A5">
        <w:rPr>
          <w:rFonts w:ascii="Arial" w:eastAsia="Arial" w:hAnsi="Arial" w:cs="Arial"/>
          <w:bCs/>
          <w:sz w:val="24"/>
          <w:szCs w:val="24"/>
        </w:rPr>
        <w:t>Federal Fluminense (UFF)</w:t>
      </w:r>
    </w:p>
    <w:p w14:paraId="15D4FF87" w14:textId="77777777" w:rsidR="001D65B7" w:rsidRPr="00AC35A5" w:rsidRDefault="001D65B7" w:rsidP="001D65B7">
      <w:pPr>
        <w:spacing w:after="0"/>
        <w:jc w:val="right"/>
        <w:rPr>
          <w:rFonts w:ascii="Arial" w:eastAsia="Arial" w:hAnsi="Arial" w:cs="Arial"/>
          <w:sz w:val="24"/>
          <w:szCs w:val="24"/>
        </w:rPr>
      </w:pPr>
      <w:r w:rsidRPr="00AC35A5">
        <w:rPr>
          <w:rFonts w:ascii="Arial" w:hAnsi="Arial" w:cs="Arial"/>
          <w:sz w:val="24"/>
          <w:szCs w:val="24"/>
        </w:rPr>
        <w:t>Santo Antônio de Pádua, RJ</w:t>
      </w:r>
      <w:r>
        <w:rPr>
          <w:rFonts w:ascii="Arial" w:hAnsi="Arial" w:cs="Arial"/>
          <w:sz w:val="24"/>
          <w:szCs w:val="24"/>
        </w:rPr>
        <w:t xml:space="preserve">, </w:t>
      </w:r>
      <w:r w:rsidRPr="00AC35A5">
        <w:rPr>
          <w:rFonts w:ascii="Arial" w:hAnsi="Arial" w:cs="Arial"/>
          <w:sz w:val="24"/>
          <w:szCs w:val="24"/>
        </w:rPr>
        <w:t>Bras</w:t>
      </w:r>
      <w:r>
        <w:rPr>
          <w:rFonts w:ascii="Arial" w:hAnsi="Arial" w:cs="Arial"/>
          <w:sz w:val="24"/>
          <w:szCs w:val="24"/>
        </w:rPr>
        <w:t>il</w:t>
      </w:r>
    </w:p>
    <w:p w14:paraId="275BA7ED" w14:textId="77777777" w:rsidR="001D65B7" w:rsidRPr="00AC35A5" w:rsidRDefault="001D65B7" w:rsidP="001D65B7">
      <w:pPr>
        <w:widowControl w:val="0"/>
        <w:tabs>
          <w:tab w:val="left" w:pos="0"/>
        </w:tabs>
        <w:spacing w:after="0"/>
        <w:jc w:val="right"/>
        <w:rPr>
          <w:rFonts w:ascii="Arial" w:eastAsia="Arial" w:hAnsi="Arial" w:cs="Arial"/>
          <w:b/>
          <w:sz w:val="24"/>
          <w:szCs w:val="24"/>
        </w:rPr>
      </w:pPr>
    </w:p>
    <w:p w14:paraId="0245E653" w14:textId="77777777" w:rsidR="001D65B7" w:rsidRDefault="001D65B7" w:rsidP="001D65B7">
      <w:pPr>
        <w:widowControl w:val="0"/>
        <w:tabs>
          <w:tab w:val="left" w:pos="0"/>
        </w:tabs>
        <w:spacing w:after="0"/>
        <w:jc w:val="right"/>
        <w:rPr>
          <w:rFonts w:ascii="Arial" w:eastAsia="Arial" w:hAnsi="Arial" w:cs="Arial"/>
          <w:bCs/>
          <w:i/>
          <w:iCs/>
          <w:sz w:val="24"/>
          <w:szCs w:val="24"/>
        </w:rPr>
      </w:pPr>
    </w:p>
    <w:p w14:paraId="4EA1AC9B" w14:textId="77777777" w:rsidR="001D65B7" w:rsidRPr="00AC35A5" w:rsidRDefault="001D65B7" w:rsidP="001D65B7">
      <w:pPr>
        <w:widowControl w:val="0"/>
        <w:tabs>
          <w:tab w:val="left" w:pos="0"/>
        </w:tabs>
        <w:spacing w:after="0"/>
        <w:jc w:val="right"/>
        <w:rPr>
          <w:rFonts w:ascii="Arial" w:eastAsia="Arial" w:hAnsi="Arial" w:cs="Arial"/>
          <w:b/>
          <w:sz w:val="24"/>
          <w:szCs w:val="24"/>
        </w:rPr>
      </w:pPr>
      <w:r w:rsidRPr="00AC35A5">
        <w:rPr>
          <w:rFonts w:ascii="Arial" w:eastAsia="Arial" w:hAnsi="Arial" w:cs="Arial"/>
          <w:bCs/>
          <w:i/>
          <w:iCs/>
          <w:sz w:val="24"/>
          <w:szCs w:val="24"/>
        </w:rPr>
        <w:t xml:space="preserve">Thiago da Silva </w:t>
      </w:r>
      <w:proofErr w:type="spellStart"/>
      <w:r w:rsidRPr="00AC35A5">
        <w:rPr>
          <w:rFonts w:ascii="Arial" w:eastAsia="Arial" w:hAnsi="Arial" w:cs="Arial"/>
          <w:bCs/>
          <w:i/>
          <w:iCs/>
          <w:sz w:val="24"/>
          <w:szCs w:val="24"/>
        </w:rPr>
        <w:t>Gabry</w:t>
      </w:r>
      <w:proofErr w:type="spellEnd"/>
      <w:r w:rsidRPr="00AC35A5">
        <w:rPr>
          <w:rFonts w:ascii="Arial" w:eastAsia="Arial" w:hAnsi="Arial" w:cs="Arial"/>
          <w:b/>
          <w:sz w:val="24"/>
          <w:szCs w:val="24"/>
        </w:rPr>
        <w:t xml:space="preserve"> </w:t>
      </w:r>
      <w:r w:rsidRPr="00AC35A5">
        <w:rPr>
          <w:rFonts w:ascii="Arial" w:eastAsia="Arial" w:hAnsi="Arial" w:cs="Arial"/>
          <w:b/>
          <w:noProof/>
          <w:sz w:val="24"/>
          <w:szCs w:val="24"/>
        </w:rPr>
        <w:drawing>
          <wp:inline distT="0" distB="0" distL="0" distR="0" wp14:anchorId="25B3716D" wp14:editId="7013244F">
            <wp:extent cx="152400" cy="152400"/>
            <wp:effectExtent l="0" t="0" r="0" b="0"/>
            <wp:docPr id="1" name="Image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8"/>
                    </pic:cNvPr>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bookmarkEnd w:id="0"/>
    <w:p w14:paraId="2B67A7D4" w14:textId="785E17E1" w:rsidR="001D65B7" w:rsidRDefault="001D65B7" w:rsidP="001D65B7">
      <w:pPr>
        <w:widowControl w:val="0"/>
        <w:tabs>
          <w:tab w:val="left" w:pos="0"/>
        </w:tabs>
        <w:spacing w:after="0"/>
        <w:jc w:val="right"/>
        <w:rPr>
          <w:rFonts w:ascii="Arial" w:eastAsia="Arial" w:hAnsi="Arial" w:cs="Arial"/>
          <w:bCs/>
          <w:sz w:val="24"/>
          <w:szCs w:val="24"/>
        </w:rPr>
      </w:pPr>
      <w:proofErr w:type="spellStart"/>
      <w:r w:rsidRPr="00AC35A5">
        <w:rPr>
          <w:rFonts w:ascii="Arial" w:eastAsia="Arial" w:hAnsi="Arial" w:cs="Arial"/>
          <w:bCs/>
          <w:sz w:val="24"/>
          <w:szCs w:val="24"/>
        </w:rPr>
        <w:t>Universidad</w:t>
      </w:r>
      <w:proofErr w:type="spellEnd"/>
      <w:r w:rsidR="00A21752">
        <w:rPr>
          <w:rFonts w:ascii="Arial" w:eastAsia="Arial" w:hAnsi="Arial" w:cs="Arial"/>
          <w:bCs/>
          <w:sz w:val="24"/>
          <w:szCs w:val="24"/>
        </w:rPr>
        <w:t xml:space="preserve"> </w:t>
      </w:r>
      <w:r w:rsidRPr="00AC35A5">
        <w:rPr>
          <w:rFonts w:ascii="Arial" w:eastAsia="Arial" w:hAnsi="Arial" w:cs="Arial"/>
          <w:bCs/>
          <w:sz w:val="24"/>
          <w:szCs w:val="24"/>
        </w:rPr>
        <w:t>Federal Fluminense (UFF)</w:t>
      </w:r>
    </w:p>
    <w:p w14:paraId="429E419D" w14:textId="77777777" w:rsidR="001D65B7" w:rsidRPr="00AC35A5" w:rsidRDefault="001D65B7" w:rsidP="001D65B7">
      <w:pPr>
        <w:spacing w:after="0"/>
        <w:jc w:val="right"/>
        <w:rPr>
          <w:rFonts w:ascii="Arial" w:eastAsia="Arial" w:hAnsi="Arial" w:cs="Arial"/>
          <w:sz w:val="24"/>
          <w:szCs w:val="24"/>
        </w:rPr>
      </w:pPr>
      <w:r w:rsidRPr="00AC35A5">
        <w:rPr>
          <w:rFonts w:ascii="Arial" w:hAnsi="Arial" w:cs="Arial"/>
          <w:sz w:val="24"/>
          <w:szCs w:val="24"/>
        </w:rPr>
        <w:t>Santo Antônio de Pádua, RJ</w:t>
      </w:r>
      <w:r>
        <w:rPr>
          <w:rFonts w:ascii="Arial" w:hAnsi="Arial" w:cs="Arial"/>
          <w:sz w:val="24"/>
          <w:szCs w:val="24"/>
        </w:rPr>
        <w:t xml:space="preserve">, </w:t>
      </w:r>
      <w:r w:rsidRPr="00AC35A5">
        <w:rPr>
          <w:rFonts w:ascii="Arial" w:hAnsi="Arial" w:cs="Arial"/>
          <w:sz w:val="24"/>
          <w:szCs w:val="24"/>
        </w:rPr>
        <w:t>Bras</w:t>
      </w:r>
      <w:r>
        <w:rPr>
          <w:rFonts w:ascii="Arial" w:hAnsi="Arial" w:cs="Arial"/>
          <w:sz w:val="24"/>
          <w:szCs w:val="24"/>
        </w:rPr>
        <w:t>il</w:t>
      </w:r>
    </w:p>
    <w:p w14:paraId="4C47F675" w14:textId="77777777" w:rsidR="001D65B7" w:rsidRDefault="001D65B7" w:rsidP="001D65B7">
      <w:pPr>
        <w:widowControl w:val="0"/>
        <w:tabs>
          <w:tab w:val="left" w:pos="0"/>
        </w:tabs>
        <w:spacing w:after="0"/>
        <w:jc w:val="right"/>
        <w:rPr>
          <w:rFonts w:ascii="Arial" w:eastAsia="Arial" w:hAnsi="Arial" w:cs="Arial"/>
          <w:bCs/>
          <w:sz w:val="24"/>
          <w:szCs w:val="24"/>
        </w:rPr>
      </w:pPr>
    </w:p>
    <w:p w14:paraId="7FC6B8D9" w14:textId="77777777" w:rsidR="001D65B7" w:rsidRPr="00AC35A5" w:rsidRDefault="001D65B7" w:rsidP="001D65B7">
      <w:pPr>
        <w:widowControl w:val="0"/>
        <w:tabs>
          <w:tab w:val="left" w:pos="0"/>
        </w:tabs>
        <w:spacing w:after="0"/>
        <w:jc w:val="right"/>
        <w:rPr>
          <w:rFonts w:ascii="Arial" w:eastAsia="Arial" w:hAnsi="Arial" w:cs="Arial"/>
          <w:bCs/>
          <w:sz w:val="24"/>
          <w:szCs w:val="24"/>
        </w:rPr>
      </w:pPr>
    </w:p>
    <w:p w14:paraId="05AE4E94" w14:textId="66FF1881" w:rsidR="001D65B7" w:rsidRDefault="001D65B7" w:rsidP="001D65B7">
      <w:pPr>
        <w:widowControl w:val="0"/>
        <w:tabs>
          <w:tab w:val="left" w:pos="0"/>
        </w:tabs>
        <w:jc w:val="right"/>
        <w:rPr>
          <w:rFonts w:ascii="Arial" w:hAnsi="Arial" w:cs="Arial"/>
          <w:shd w:val="clear" w:color="auto" w:fill="FFFFFF"/>
        </w:rPr>
      </w:pPr>
      <w:bookmarkStart w:id="1" w:name="_Hlk56706379"/>
      <w:r w:rsidRPr="00E95ACA">
        <w:rPr>
          <w:rFonts w:ascii="Arial" w:eastAsia="Arial" w:hAnsi="Arial" w:cs="Arial"/>
          <w:bCs/>
        </w:rPr>
        <w:t>DOI:</w:t>
      </w:r>
      <w:bookmarkStart w:id="2" w:name="_Hlk56684392"/>
      <w:r w:rsidRPr="00E95ACA">
        <w:rPr>
          <w:rFonts w:ascii="Arial" w:eastAsia="Arial" w:hAnsi="Arial" w:cs="Arial"/>
          <w:bCs/>
        </w:rPr>
        <w:t xml:space="preserve"> </w:t>
      </w:r>
      <w:bookmarkStart w:id="3" w:name="_Hlk56700697"/>
      <w:bookmarkEnd w:id="2"/>
      <w:r w:rsidR="00E74FD1">
        <w:rPr>
          <w:rFonts w:ascii="Arial" w:hAnsi="Arial" w:cs="Arial"/>
          <w:shd w:val="clear" w:color="auto" w:fill="FFFFFF"/>
        </w:rPr>
        <w:fldChar w:fldCharType="begin"/>
      </w:r>
      <w:r w:rsidR="00E74FD1">
        <w:rPr>
          <w:rFonts w:ascii="Arial" w:hAnsi="Arial" w:cs="Arial"/>
          <w:shd w:val="clear" w:color="auto" w:fill="FFFFFF"/>
        </w:rPr>
        <w:instrText xml:space="preserve"> HYPERLINK "</w:instrText>
      </w:r>
      <w:r w:rsidR="00E74FD1" w:rsidRPr="00E95ACA">
        <w:rPr>
          <w:rFonts w:ascii="Arial" w:hAnsi="Arial" w:cs="Arial"/>
          <w:shd w:val="clear" w:color="auto" w:fill="FFFFFF"/>
        </w:rPr>
        <w:instrText>https://doi.org/10.22409/mov.v7i1</w:instrText>
      </w:r>
      <w:r w:rsidR="00E74FD1">
        <w:rPr>
          <w:rFonts w:ascii="Arial" w:hAnsi="Arial" w:cs="Arial"/>
          <w:shd w:val="clear" w:color="auto" w:fill="FFFFFF"/>
        </w:rPr>
        <w:instrText>5</w:instrText>
      </w:r>
      <w:r w:rsidR="00E74FD1" w:rsidRPr="00E95ACA">
        <w:rPr>
          <w:rFonts w:ascii="Arial" w:hAnsi="Arial" w:cs="Arial"/>
          <w:shd w:val="clear" w:color="auto" w:fill="FFFFFF"/>
        </w:rPr>
        <w:instrText>.</w:instrText>
      </w:r>
      <w:r w:rsidR="00E74FD1">
        <w:rPr>
          <w:rFonts w:ascii="Arial" w:hAnsi="Arial" w:cs="Arial"/>
          <w:shd w:val="clear" w:color="auto" w:fill="FFFFFF"/>
        </w:rPr>
        <w:instrText xml:space="preserve">42422" </w:instrText>
      </w:r>
      <w:r w:rsidR="00E74FD1">
        <w:rPr>
          <w:rFonts w:ascii="Arial" w:hAnsi="Arial" w:cs="Arial"/>
          <w:shd w:val="clear" w:color="auto" w:fill="FFFFFF"/>
        </w:rPr>
        <w:fldChar w:fldCharType="separate"/>
      </w:r>
      <w:r w:rsidR="00E74FD1" w:rsidRPr="003C6C2F">
        <w:rPr>
          <w:rStyle w:val="Hyperlink"/>
          <w:rFonts w:ascii="Arial" w:hAnsi="Arial" w:cs="Arial"/>
          <w:shd w:val="clear" w:color="auto" w:fill="FFFFFF"/>
        </w:rPr>
        <w:t>https://doi.org/10.22409/mov.v7i15.</w:t>
      </w:r>
      <w:bookmarkEnd w:id="3"/>
      <w:r w:rsidR="00E74FD1" w:rsidRPr="003C6C2F">
        <w:rPr>
          <w:rStyle w:val="Hyperlink"/>
          <w:rFonts w:ascii="Arial" w:hAnsi="Arial" w:cs="Arial"/>
          <w:shd w:val="clear" w:color="auto" w:fill="FFFFFF"/>
        </w:rPr>
        <w:t>42422</w:t>
      </w:r>
      <w:r w:rsidR="00E74FD1">
        <w:rPr>
          <w:rFonts w:ascii="Arial" w:hAnsi="Arial" w:cs="Arial"/>
          <w:shd w:val="clear" w:color="auto" w:fill="FFFFFF"/>
        </w:rPr>
        <w:fldChar w:fldCharType="end"/>
      </w:r>
    </w:p>
    <w:p w14:paraId="40E1E231" w14:textId="77777777" w:rsidR="00E74FD1" w:rsidRPr="00E95ACA" w:rsidRDefault="00E74FD1" w:rsidP="001D65B7">
      <w:pPr>
        <w:widowControl w:val="0"/>
        <w:tabs>
          <w:tab w:val="left" w:pos="0"/>
        </w:tabs>
        <w:jc w:val="right"/>
        <w:rPr>
          <w:rFonts w:ascii="Arial" w:eastAsia="Arial" w:hAnsi="Arial" w:cs="Arial"/>
          <w:bCs/>
        </w:rPr>
      </w:pPr>
    </w:p>
    <w:bookmarkEnd w:id="1"/>
    <w:p w14:paraId="0ADBB4F0" w14:textId="77777777" w:rsidR="001D65B7" w:rsidRPr="001D65B7" w:rsidRDefault="001D65B7" w:rsidP="0032514F">
      <w:pPr>
        <w:spacing w:after="0" w:line="240" w:lineRule="auto"/>
        <w:jc w:val="center"/>
        <w:rPr>
          <w:rFonts w:ascii="Arial" w:hAnsi="Arial" w:cs="Arial"/>
          <w:b/>
          <w:color w:val="000000" w:themeColor="text1"/>
          <w:sz w:val="28"/>
          <w:szCs w:val="28"/>
          <w:vertAlign w:val="superscript"/>
        </w:rPr>
      </w:pPr>
    </w:p>
    <w:p w14:paraId="62183163" w14:textId="1F1A785F" w:rsidR="00770F00" w:rsidRPr="00E74FD1" w:rsidRDefault="001A02C1" w:rsidP="0032514F">
      <w:pPr>
        <w:spacing w:after="0" w:line="240" w:lineRule="auto"/>
        <w:jc w:val="both"/>
        <w:rPr>
          <w:rFonts w:ascii="Arial" w:hAnsi="Arial" w:cs="Arial"/>
          <w:b/>
          <w:color w:val="000000" w:themeColor="text1"/>
          <w:sz w:val="24"/>
          <w:szCs w:val="24"/>
          <w:lang w:val="en-GB"/>
        </w:rPr>
      </w:pPr>
      <w:r w:rsidRPr="009F58B9">
        <w:rPr>
          <w:rFonts w:ascii="Arial" w:hAnsi="Arial" w:cs="Arial"/>
          <w:b/>
          <w:color w:val="000000" w:themeColor="text1"/>
          <w:sz w:val="24"/>
          <w:szCs w:val="24"/>
          <w:lang w:val="es-ES"/>
        </w:rPr>
        <w:t>RESUMEN</w:t>
      </w:r>
      <w:r w:rsidRPr="009F58B9">
        <w:rPr>
          <w:rFonts w:ascii="Arial" w:hAnsi="Arial" w:cs="Arial"/>
          <w:b/>
          <w:color w:val="000000" w:themeColor="text1"/>
          <w:sz w:val="24"/>
          <w:szCs w:val="24"/>
          <w:lang w:val="es-ES"/>
        </w:rPr>
        <w:br/>
      </w:r>
      <w:r w:rsidR="378BC2A6" w:rsidRPr="009F58B9">
        <w:rPr>
          <w:rFonts w:ascii="Arial" w:hAnsi="Arial" w:cs="Arial"/>
          <w:color w:val="000000" w:themeColor="text1"/>
          <w:sz w:val="24"/>
          <w:szCs w:val="24"/>
          <w:lang w:val="es-ES"/>
        </w:rPr>
        <w:t xml:space="preserve">Este artículo tiene como objetivo presentar una breve investigación bibliográfica sobre la relación entre educación y envejecimiento. A través de un análisis crítico del tema expuesto y la información encontrada, buscamos </w:t>
      </w:r>
      <w:r w:rsidR="0023364B" w:rsidRPr="009F58B9">
        <w:rPr>
          <w:rFonts w:ascii="Arial" w:hAnsi="Arial" w:cs="Arial"/>
          <w:color w:val="000000" w:themeColor="text1"/>
          <w:sz w:val="24"/>
          <w:szCs w:val="24"/>
          <w:lang w:val="es-ES"/>
        </w:rPr>
        <w:t>elaborar</w:t>
      </w:r>
      <w:r w:rsidR="378BC2A6" w:rsidRPr="009F58B9">
        <w:rPr>
          <w:rFonts w:ascii="Arial" w:hAnsi="Arial" w:cs="Arial"/>
          <w:color w:val="000000" w:themeColor="text1"/>
          <w:sz w:val="24"/>
          <w:szCs w:val="24"/>
          <w:lang w:val="es-ES"/>
        </w:rPr>
        <w:t xml:space="preserve"> cuáles serían los principales problemas y posibles soluciones para el aspecto excluyente asociado </w:t>
      </w:r>
      <w:proofErr w:type="spellStart"/>
      <w:r w:rsidR="378BC2A6" w:rsidRPr="009F58B9">
        <w:rPr>
          <w:rFonts w:ascii="Arial" w:hAnsi="Arial" w:cs="Arial"/>
          <w:color w:val="000000" w:themeColor="text1"/>
          <w:sz w:val="24"/>
          <w:szCs w:val="24"/>
          <w:lang w:val="es-ES"/>
        </w:rPr>
        <w:t>com</w:t>
      </w:r>
      <w:proofErr w:type="spellEnd"/>
      <w:r w:rsidR="378BC2A6" w:rsidRPr="009F58B9">
        <w:rPr>
          <w:rFonts w:ascii="Arial" w:hAnsi="Arial" w:cs="Arial"/>
          <w:color w:val="000000" w:themeColor="text1"/>
          <w:sz w:val="24"/>
          <w:szCs w:val="24"/>
          <w:lang w:val="es-ES"/>
        </w:rPr>
        <w:t xml:space="preserve"> el envejecimiento. Con base en la observación de que </w:t>
      </w:r>
      <w:proofErr w:type="spellStart"/>
      <w:r w:rsidR="378BC2A6" w:rsidRPr="009F58B9">
        <w:rPr>
          <w:rFonts w:ascii="Arial" w:hAnsi="Arial" w:cs="Arial"/>
          <w:color w:val="000000" w:themeColor="text1"/>
          <w:sz w:val="24"/>
          <w:szCs w:val="24"/>
          <w:lang w:val="es-ES"/>
        </w:rPr>
        <w:t>elenvejecimiento</w:t>
      </w:r>
      <w:proofErr w:type="spellEnd"/>
      <w:r w:rsidR="378BC2A6" w:rsidRPr="009F58B9">
        <w:rPr>
          <w:rFonts w:ascii="Arial" w:hAnsi="Arial" w:cs="Arial"/>
          <w:color w:val="000000" w:themeColor="text1"/>
          <w:sz w:val="24"/>
          <w:szCs w:val="24"/>
          <w:lang w:val="es-ES"/>
        </w:rPr>
        <w:t xml:space="preserve"> de la población y la superpoblación del planeta ocupan la agenda de la discusión local, regional y global para pensar sobre las políticas públicas de reparación y reconocimiento, también es necesario reconocer y señalar el componente ético de este debate </w:t>
      </w:r>
      <w:r w:rsidR="0023364B" w:rsidRPr="009F58B9">
        <w:rPr>
          <w:rFonts w:ascii="Arial" w:hAnsi="Arial" w:cs="Arial"/>
          <w:color w:val="000000" w:themeColor="text1"/>
          <w:sz w:val="24"/>
          <w:szCs w:val="24"/>
          <w:lang w:val="es-ES"/>
        </w:rPr>
        <w:t>en</w:t>
      </w:r>
      <w:r w:rsidR="378BC2A6" w:rsidRPr="009F58B9">
        <w:rPr>
          <w:rFonts w:ascii="Arial" w:hAnsi="Arial" w:cs="Arial"/>
          <w:color w:val="000000" w:themeColor="text1"/>
          <w:sz w:val="24"/>
          <w:szCs w:val="24"/>
          <w:lang w:val="es-ES"/>
        </w:rPr>
        <w:t xml:space="preserve"> </w:t>
      </w:r>
      <w:r w:rsidR="0023364B" w:rsidRPr="009F58B9">
        <w:rPr>
          <w:rFonts w:ascii="Arial" w:hAnsi="Arial" w:cs="Arial"/>
          <w:color w:val="000000" w:themeColor="text1"/>
          <w:sz w:val="24"/>
          <w:szCs w:val="24"/>
          <w:lang w:val="es-ES"/>
        </w:rPr>
        <w:t xml:space="preserve">la contemporaneidad, </w:t>
      </w:r>
      <w:r w:rsidR="378BC2A6" w:rsidRPr="009F58B9">
        <w:rPr>
          <w:rFonts w:ascii="Arial" w:hAnsi="Arial" w:cs="Arial"/>
          <w:color w:val="000000" w:themeColor="text1"/>
          <w:sz w:val="24"/>
          <w:szCs w:val="24"/>
          <w:lang w:val="es-ES"/>
        </w:rPr>
        <w:t xml:space="preserve">especialmente cuando </w:t>
      </w:r>
      <w:r w:rsidR="0023364B" w:rsidRPr="009F58B9">
        <w:rPr>
          <w:rFonts w:ascii="Arial" w:hAnsi="Arial" w:cs="Arial"/>
          <w:color w:val="000000" w:themeColor="text1"/>
          <w:sz w:val="24"/>
          <w:szCs w:val="24"/>
          <w:lang w:val="es-ES"/>
        </w:rPr>
        <w:t>pensado</w:t>
      </w:r>
      <w:r w:rsidR="378BC2A6" w:rsidRPr="009F58B9">
        <w:rPr>
          <w:rFonts w:ascii="Arial" w:hAnsi="Arial" w:cs="Arial"/>
          <w:color w:val="000000" w:themeColor="text1"/>
          <w:sz w:val="24"/>
          <w:szCs w:val="24"/>
          <w:lang w:val="es-ES"/>
        </w:rPr>
        <w:t xml:space="preserve"> en el ámbito de la educación. En el curso de este estudio, </w:t>
      </w:r>
      <w:r w:rsidR="0023364B" w:rsidRPr="009F58B9">
        <w:rPr>
          <w:rFonts w:ascii="Arial" w:hAnsi="Arial" w:cs="Arial"/>
          <w:color w:val="000000" w:themeColor="text1"/>
          <w:sz w:val="24"/>
          <w:szCs w:val="24"/>
          <w:lang w:val="es-ES"/>
        </w:rPr>
        <w:t>percibimos</w:t>
      </w:r>
      <w:r w:rsidR="378BC2A6" w:rsidRPr="009F58B9">
        <w:rPr>
          <w:rFonts w:ascii="Arial" w:hAnsi="Arial" w:cs="Arial"/>
          <w:color w:val="000000" w:themeColor="text1"/>
          <w:sz w:val="24"/>
          <w:szCs w:val="24"/>
          <w:lang w:val="es-ES"/>
        </w:rPr>
        <w:t xml:space="preserve"> la importancia de defender y solidificar los espacios educativos que respetan la </w:t>
      </w:r>
      <w:proofErr w:type="spellStart"/>
      <w:r w:rsidR="378BC2A6" w:rsidRPr="009F58B9">
        <w:rPr>
          <w:rFonts w:ascii="Arial" w:hAnsi="Arial" w:cs="Arial"/>
          <w:color w:val="000000" w:themeColor="text1"/>
          <w:sz w:val="24"/>
          <w:szCs w:val="24"/>
          <w:lang w:val="es-ES"/>
        </w:rPr>
        <w:t>pluridiversidad</w:t>
      </w:r>
      <w:proofErr w:type="spellEnd"/>
      <w:r w:rsidR="378BC2A6" w:rsidRPr="009F58B9">
        <w:rPr>
          <w:rFonts w:ascii="Arial" w:hAnsi="Arial" w:cs="Arial"/>
          <w:color w:val="000000" w:themeColor="text1"/>
          <w:sz w:val="24"/>
          <w:szCs w:val="24"/>
          <w:lang w:val="es-ES"/>
        </w:rPr>
        <w:t xml:space="preserve"> de </w:t>
      </w:r>
      <w:r w:rsidR="0023364B" w:rsidRPr="009F58B9">
        <w:rPr>
          <w:rFonts w:ascii="Arial" w:hAnsi="Arial" w:cs="Arial"/>
          <w:color w:val="000000" w:themeColor="text1"/>
          <w:sz w:val="24"/>
          <w:szCs w:val="24"/>
          <w:lang w:val="es-ES"/>
        </w:rPr>
        <w:t xml:space="preserve">los </w:t>
      </w:r>
      <w:proofErr w:type="spellStart"/>
      <w:r w:rsidR="0023364B" w:rsidRPr="009F58B9">
        <w:rPr>
          <w:rFonts w:ascii="Arial" w:hAnsi="Arial" w:cs="Arial"/>
          <w:color w:val="000000" w:themeColor="text1"/>
          <w:sz w:val="24"/>
          <w:szCs w:val="24"/>
          <w:lang w:val="es-ES"/>
        </w:rPr>
        <w:t>indivíduos</w:t>
      </w:r>
      <w:proofErr w:type="spellEnd"/>
      <w:r w:rsidR="378BC2A6" w:rsidRPr="009F58B9">
        <w:rPr>
          <w:rFonts w:ascii="Arial" w:hAnsi="Arial" w:cs="Arial"/>
          <w:color w:val="000000" w:themeColor="text1"/>
          <w:sz w:val="24"/>
          <w:szCs w:val="24"/>
          <w:lang w:val="es-ES"/>
        </w:rPr>
        <w:t xml:space="preserve"> que pertenecen a la categoría de personas mayores en todas las fases y espacios de educación formal y no formal, ofreciendo posibilidades de acogida y atención de manera digna y respetuosa.</w:t>
      </w:r>
      <w:r w:rsidR="002E56D3" w:rsidRPr="009F58B9">
        <w:rPr>
          <w:rFonts w:ascii="Arial" w:hAnsi="Arial" w:cs="Arial"/>
          <w:b/>
          <w:color w:val="000000" w:themeColor="text1"/>
          <w:sz w:val="24"/>
          <w:szCs w:val="24"/>
          <w:lang w:val="es-ES"/>
        </w:rPr>
        <w:br/>
      </w:r>
      <w:r w:rsidR="00770F00" w:rsidRPr="00DA7FE6">
        <w:rPr>
          <w:rFonts w:ascii="Arial" w:hAnsi="Arial" w:cs="Arial"/>
          <w:b/>
          <w:bCs/>
          <w:color w:val="000000" w:themeColor="text1"/>
          <w:sz w:val="24"/>
          <w:szCs w:val="24"/>
          <w:lang w:val="es-ES"/>
        </w:rPr>
        <w:t>Palabras clave</w:t>
      </w:r>
      <w:r w:rsidR="00770F00" w:rsidRPr="001D65B7">
        <w:rPr>
          <w:rFonts w:ascii="Arial" w:hAnsi="Arial" w:cs="Arial"/>
          <w:color w:val="000000" w:themeColor="text1"/>
          <w:sz w:val="24"/>
          <w:szCs w:val="24"/>
          <w:lang w:val="es-ES"/>
        </w:rPr>
        <w:t>: Educación</w:t>
      </w:r>
      <w:r w:rsidR="00DA7FE6">
        <w:rPr>
          <w:rFonts w:ascii="Arial" w:hAnsi="Arial" w:cs="Arial"/>
          <w:color w:val="000000" w:themeColor="text1"/>
          <w:sz w:val="24"/>
          <w:szCs w:val="24"/>
          <w:lang w:val="es-ES"/>
        </w:rPr>
        <w:t xml:space="preserve">. </w:t>
      </w:r>
      <w:proofErr w:type="spellStart"/>
      <w:r w:rsidR="00770F00" w:rsidRPr="00E74FD1">
        <w:rPr>
          <w:rFonts w:ascii="Arial" w:hAnsi="Arial" w:cs="Arial"/>
          <w:color w:val="000000" w:themeColor="text1"/>
          <w:sz w:val="24"/>
          <w:szCs w:val="24"/>
          <w:lang w:val="en-GB"/>
        </w:rPr>
        <w:t>Envejecimiento</w:t>
      </w:r>
      <w:proofErr w:type="spellEnd"/>
      <w:r w:rsidR="00DA7FE6" w:rsidRPr="00E74FD1">
        <w:rPr>
          <w:rFonts w:ascii="Arial" w:hAnsi="Arial" w:cs="Arial"/>
          <w:color w:val="000000" w:themeColor="text1"/>
          <w:sz w:val="24"/>
          <w:szCs w:val="24"/>
          <w:lang w:val="en-GB"/>
        </w:rPr>
        <w:t xml:space="preserve">. </w:t>
      </w:r>
      <w:proofErr w:type="spellStart"/>
      <w:r w:rsidR="00770F00" w:rsidRPr="00E74FD1">
        <w:rPr>
          <w:rFonts w:ascii="Arial" w:hAnsi="Arial" w:cs="Arial"/>
          <w:color w:val="000000" w:themeColor="text1"/>
          <w:sz w:val="24"/>
          <w:szCs w:val="24"/>
          <w:lang w:val="en-GB"/>
        </w:rPr>
        <w:t>Enseñanza-aprendizaje</w:t>
      </w:r>
      <w:proofErr w:type="spellEnd"/>
      <w:r w:rsidR="00DA7FE6" w:rsidRPr="00E74FD1">
        <w:rPr>
          <w:rFonts w:ascii="Arial" w:hAnsi="Arial" w:cs="Arial"/>
          <w:color w:val="000000" w:themeColor="text1"/>
          <w:sz w:val="24"/>
          <w:szCs w:val="24"/>
          <w:lang w:val="en-GB"/>
        </w:rPr>
        <w:t xml:space="preserve">. </w:t>
      </w:r>
      <w:proofErr w:type="spellStart"/>
      <w:r w:rsidR="00770F00" w:rsidRPr="00E74FD1">
        <w:rPr>
          <w:rFonts w:ascii="Arial" w:hAnsi="Arial" w:cs="Arial"/>
          <w:color w:val="000000" w:themeColor="text1"/>
          <w:sz w:val="24"/>
          <w:szCs w:val="24"/>
          <w:lang w:val="en-GB"/>
        </w:rPr>
        <w:t>Inclusión</w:t>
      </w:r>
      <w:proofErr w:type="spellEnd"/>
      <w:r w:rsidR="00770F00" w:rsidRPr="00E74FD1">
        <w:rPr>
          <w:rFonts w:ascii="Arial" w:hAnsi="Arial" w:cs="Arial"/>
          <w:color w:val="000000" w:themeColor="text1"/>
          <w:sz w:val="24"/>
          <w:szCs w:val="24"/>
          <w:lang w:val="en-GB"/>
        </w:rPr>
        <w:t>.</w:t>
      </w:r>
    </w:p>
    <w:p w14:paraId="1CD632E9" w14:textId="6031BE0F" w:rsidR="001A02C1" w:rsidRPr="00E74FD1" w:rsidRDefault="001A02C1" w:rsidP="0032514F">
      <w:pPr>
        <w:spacing w:after="0" w:line="240" w:lineRule="auto"/>
        <w:jc w:val="both"/>
        <w:rPr>
          <w:rFonts w:ascii="Arial" w:eastAsia="Times New Roman" w:hAnsi="Arial" w:cs="Arial"/>
          <w:b/>
          <w:bCs/>
          <w:color w:val="000000"/>
          <w:sz w:val="24"/>
          <w:szCs w:val="24"/>
          <w:lang w:val="en-GB" w:eastAsia="pt-BR"/>
        </w:rPr>
      </w:pPr>
    </w:p>
    <w:p w14:paraId="6F553E88" w14:textId="344CECA1" w:rsidR="0032514F" w:rsidRPr="00E74FD1" w:rsidRDefault="0032514F" w:rsidP="0032514F">
      <w:pPr>
        <w:spacing w:after="0" w:line="240" w:lineRule="auto"/>
        <w:jc w:val="both"/>
        <w:rPr>
          <w:rFonts w:ascii="Arial" w:eastAsia="Times New Roman" w:hAnsi="Arial" w:cs="Arial"/>
          <w:b/>
          <w:bCs/>
          <w:color w:val="000000"/>
          <w:sz w:val="24"/>
          <w:szCs w:val="24"/>
          <w:lang w:val="en-GB" w:eastAsia="pt-BR"/>
        </w:rPr>
      </w:pPr>
    </w:p>
    <w:p w14:paraId="630C08C6" w14:textId="77777777" w:rsidR="0032514F" w:rsidRPr="00E74FD1" w:rsidRDefault="0032514F" w:rsidP="0032514F">
      <w:pPr>
        <w:spacing w:after="0" w:line="240" w:lineRule="auto"/>
        <w:jc w:val="center"/>
        <w:rPr>
          <w:rFonts w:ascii="Arial" w:hAnsi="Arial" w:cs="Arial"/>
          <w:b/>
          <w:color w:val="000000" w:themeColor="text1"/>
          <w:sz w:val="28"/>
          <w:szCs w:val="28"/>
          <w:lang w:val="en-GB"/>
        </w:rPr>
      </w:pPr>
      <w:r w:rsidRPr="00E74FD1">
        <w:rPr>
          <w:rFonts w:ascii="Arial" w:hAnsi="Arial" w:cs="Arial"/>
          <w:b/>
          <w:color w:val="000000" w:themeColor="text1"/>
          <w:sz w:val="28"/>
          <w:szCs w:val="28"/>
          <w:lang w:val="en-GB"/>
        </w:rPr>
        <w:t xml:space="preserve">EDUCATION, ETHICS, AND AGING: </w:t>
      </w:r>
      <w:r w:rsidRPr="00E74FD1">
        <w:rPr>
          <w:rFonts w:ascii="Arial" w:hAnsi="Arial" w:cs="Arial"/>
          <w:b/>
          <w:color w:val="000000" w:themeColor="text1"/>
          <w:sz w:val="24"/>
          <w:szCs w:val="24"/>
          <w:lang w:val="en-GB"/>
        </w:rPr>
        <w:t>the intergenerational aspect as a factor of exclusion in Brazil</w:t>
      </w:r>
    </w:p>
    <w:p w14:paraId="5FB97303" w14:textId="77777777" w:rsidR="0032514F" w:rsidRPr="00E74FD1" w:rsidRDefault="0032514F" w:rsidP="0032514F">
      <w:pPr>
        <w:spacing w:after="0" w:line="240" w:lineRule="auto"/>
        <w:rPr>
          <w:rFonts w:ascii="Arial" w:hAnsi="Arial" w:cs="Arial"/>
          <w:b/>
          <w:color w:val="000000" w:themeColor="text1"/>
          <w:sz w:val="24"/>
          <w:szCs w:val="24"/>
          <w:lang w:val="en-GB"/>
        </w:rPr>
      </w:pPr>
    </w:p>
    <w:p w14:paraId="687E272F" w14:textId="77777777" w:rsidR="0032514F" w:rsidRPr="00E74FD1" w:rsidRDefault="0032514F" w:rsidP="0032514F">
      <w:pPr>
        <w:spacing w:after="0" w:line="240" w:lineRule="auto"/>
        <w:rPr>
          <w:rFonts w:ascii="Arial" w:hAnsi="Arial" w:cs="Arial"/>
          <w:b/>
          <w:color w:val="000000" w:themeColor="text1"/>
          <w:sz w:val="24"/>
          <w:szCs w:val="24"/>
          <w:lang w:val="en-GB"/>
        </w:rPr>
      </w:pPr>
    </w:p>
    <w:p w14:paraId="4AB221E5" w14:textId="77777777" w:rsidR="0032514F" w:rsidRPr="005148AB" w:rsidRDefault="0032514F" w:rsidP="0032514F">
      <w:pPr>
        <w:spacing w:after="0" w:line="240" w:lineRule="auto"/>
        <w:rPr>
          <w:rFonts w:ascii="Arial" w:hAnsi="Arial" w:cs="Arial"/>
          <w:b/>
          <w:color w:val="000000" w:themeColor="text1"/>
          <w:sz w:val="24"/>
          <w:szCs w:val="24"/>
          <w:lang w:val="en-US"/>
        </w:rPr>
      </w:pPr>
      <w:r>
        <w:rPr>
          <w:rFonts w:ascii="Arial" w:hAnsi="Arial" w:cs="Arial"/>
          <w:b/>
          <w:color w:val="000000" w:themeColor="text1"/>
          <w:sz w:val="24"/>
          <w:szCs w:val="24"/>
          <w:lang w:val="en-US"/>
        </w:rPr>
        <w:lastRenderedPageBreak/>
        <w:t>ABSTRACT</w:t>
      </w:r>
    </w:p>
    <w:p w14:paraId="2ECB36A5" w14:textId="77777777" w:rsidR="0032514F" w:rsidRDefault="0032514F" w:rsidP="0032514F">
      <w:pPr>
        <w:spacing w:after="0" w:line="240" w:lineRule="auto"/>
        <w:jc w:val="both"/>
        <w:rPr>
          <w:rFonts w:ascii="Arial" w:hAnsi="Arial" w:cs="Arial"/>
          <w:color w:val="000000" w:themeColor="text1"/>
          <w:sz w:val="24"/>
          <w:szCs w:val="24"/>
          <w:lang w:val="en-US"/>
        </w:rPr>
      </w:pPr>
      <w:r w:rsidRPr="00A83F10">
        <w:rPr>
          <w:rFonts w:ascii="Arial" w:hAnsi="Arial" w:cs="Arial"/>
          <w:color w:val="000000" w:themeColor="text1"/>
          <w:sz w:val="24"/>
          <w:szCs w:val="24"/>
          <w:lang w:val="en-US"/>
        </w:rPr>
        <w:t xml:space="preserve">This article aims to present a brief bibliographic research about the relationship between education and aging. Through a critical analysis of the exposed theme and the information found, we sought to outline what the main problems and possible solutions would be for the excluding aspect associated with aging. Based on the observation that the aging population and the overpopulation of the planet occupy the agenda for local, </w:t>
      </w:r>
      <w:proofErr w:type="gramStart"/>
      <w:r w:rsidRPr="00A83F10">
        <w:rPr>
          <w:rFonts w:ascii="Arial" w:hAnsi="Arial" w:cs="Arial"/>
          <w:color w:val="000000" w:themeColor="text1"/>
          <w:sz w:val="24"/>
          <w:szCs w:val="24"/>
          <w:lang w:val="en-US"/>
        </w:rPr>
        <w:t>regional</w:t>
      </w:r>
      <w:proofErr w:type="gramEnd"/>
      <w:r w:rsidRPr="00A83F10">
        <w:rPr>
          <w:rFonts w:ascii="Arial" w:hAnsi="Arial" w:cs="Arial"/>
          <w:color w:val="000000" w:themeColor="text1"/>
          <w:sz w:val="24"/>
          <w:szCs w:val="24"/>
          <w:lang w:val="en-US"/>
        </w:rPr>
        <w:t xml:space="preserve"> and global discussion to think about public policies for repair and recognition, it is also necessary to recognize and point out the ethical component of this debate in contemporary times, especially when thought in the scope of education. </w:t>
      </w:r>
      <w:proofErr w:type="gramStart"/>
      <w:r w:rsidRPr="00A83F10">
        <w:rPr>
          <w:rFonts w:ascii="Arial" w:hAnsi="Arial" w:cs="Arial"/>
          <w:color w:val="000000" w:themeColor="text1"/>
          <w:sz w:val="24"/>
          <w:szCs w:val="24"/>
          <w:lang w:val="en-US"/>
        </w:rPr>
        <w:t>In the course of</w:t>
      </w:r>
      <w:proofErr w:type="gramEnd"/>
      <w:r w:rsidRPr="00A83F10">
        <w:rPr>
          <w:rFonts w:ascii="Arial" w:hAnsi="Arial" w:cs="Arial"/>
          <w:color w:val="000000" w:themeColor="text1"/>
          <w:sz w:val="24"/>
          <w:szCs w:val="24"/>
          <w:lang w:val="en-US"/>
        </w:rPr>
        <w:t xml:space="preserve"> this study, we realized the importance of defending and solidifying educational spaces that respect the </w:t>
      </w:r>
      <w:proofErr w:type="spellStart"/>
      <w:r w:rsidRPr="00A83F10">
        <w:rPr>
          <w:rFonts w:ascii="Arial" w:hAnsi="Arial" w:cs="Arial"/>
          <w:color w:val="000000" w:themeColor="text1"/>
          <w:sz w:val="24"/>
          <w:szCs w:val="24"/>
          <w:lang w:val="en-US"/>
        </w:rPr>
        <w:t>pluridiversity</w:t>
      </w:r>
      <w:proofErr w:type="spellEnd"/>
      <w:r w:rsidRPr="00A83F10">
        <w:rPr>
          <w:rFonts w:ascii="Arial" w:hAnsi="Arial" w:cs="Arial"/>
          <w:color w:val="000000" w:themeColor="text1"/>
          <w:sz w:val="24"/>
          <w:szCs w:val="24"/>
          <w:lang w:val="en-US"/>
        </w:rPr>
        <w:t xml:space="preserve"> of individuals who are in the category of elderly people in all phases and spaces of formal and non-formal education, offering possibilities of welcome and care in a dignified manner and respectful</w:t>
      </w:r>
      <w:r>
        <w:rPr>
          <w:rFonts w:ascii="Arial" w:hAnsi="Arial" w:cs="Arial"/>
          <w:color w:val="000000" w:themeColor="text1"/>
          <w:sz w:val="24"/>
          <w:szCs w:val="24"/>
          <w:lang w:val="en-US"/>
        </w:rPr>
        <w:t xml:space="preserve">. </w:t>
      </w:r>
    </w:p>
    <w:p w14:paraId="44FC135C" w14:textId="77777777" w:rsidR="0032514F" w:rsidRPr="00A21752" w:rsidRDefault="0032514F" w:rsidP="0032514F">
      <w:pPr>
        <w:spacing w:after="0" w:line="240" w:lineRule="auto"/>
        <w:rPr>
          <w:rFonts w:ascii="Arial" w:hAnsi="Arial" w:cs="Arial"/>
          <w:color w:val="000000" w:themeColor="text1"/>
          <w:sz w:val="24"/>
          <w:szCs w:val="24"/>
        </w:rPr>
      </w:pPr>
      <w:proofErr w:type="gramStart"/>
      <w:r w:rsidRPr="00EF3CB7">
        <w:rPr>
          <w:rFonts w:ascii="Arial" w:hAnsi="Arial" w:cs="Arial"/>
          <w:b/>
          <w:bCs/>
          <w:color w:val="000000" w:themeColor="text1"/>
          <w:sz w:val="24"/>
          <w:szCs w:val="24"/>
          <w:lang w:val="en-US"/>
        </w:rPr>
        <w:t>Key</w:t>
      </w:r>
      <w:r>
        <w:rPr>
          <w:rFonts w:ascii="Arial" w:hAnsi="Arial" w:cs="Arial"/>
          <w:b/>
          <w:bCs/>
          <w:color w:val="000000" w:themeColor="text1"/>
          <w:sz w:val="24"/>
          <w:szCs w:val="24"/>
          <w:lang w:val="en-US"/>
        </w:rPr>
        <w:t>-</w:t>
      </w:r>
      <w:r w:rsidRPr="00EF3CB7">
        <w:rPr>
          <w:rFonts w:ascii="Arial" w:hAnsi="Arial" w:cs="Arial"/>
          <w:b/>
          <w:bCs/>
          <w:color w:val="000000" w:themeColor="text1"/>
          <w:sz w:val="24"/>
          <w:szCs w:val="24"/>
          <w:lang w:val="en-US"/>
        </w:rPr>
        <w:t>words</w:t>
      </w:r>
      <w:proofErr w:type="gramEnd"/>
      <w:r>
        <w:rPr>
          <w:rFonts w:ascii="Arial" w:hAnsi="Arial" w:cs="Arial"/>
          <w:color w:val="000000" w:themeColor="text1"/>
          <w:sz w:val="24"/>
          <w:szCs w:val="24"/>
          <w:lang w:val="en-US"/>
        </w:rPr>
        <w:t xml:space="preserve">: Education. Aging. Teaching-learning. </w:t>
      </w:r>
      <w:proofErr w:type="spellStart"/>
      <w:r w:rsidRPr="00A21752">
        <w:rPr>
          <w:rFonts w:ascii="Arial" w:hAnsi="Arial" w:cs="Arial"/>
          <w:color w:val="000000" w:themeColor="text1"/>
          <w:sz w:val="24"/>
          <w:szCs w:val="24"/>
        </w:rPr>
        <w:t>Inclusion</w:t>
      </w:r>
      <w:proofErr w:type="spellEnd"/>
      <w:r w:rsidRPr="00A21752">
        <w:rPr>
          <w:rFonts w:ascii="Arial" w:hAnsi="Arial" w:cs="Arial"/>
          <w:color w:val="000000" w:themeColor="text1"/>
          <w:sz w:val="24"/>
          <w:szCs w:val="24"/>
        </w:rPr>
        <w:t>.</w:t>
      </w:r>
    </w:p>
    <w:p w14:paraId="061EB4D5" w14:textId="442ADB2B" w:rsidR="0032514F" w:rsidRPr="00A21752" w:rsidRDefault="0032514F" w:rsidP="00A958F7">
      <w:pPr>
        <w:spacing w:after="200" w:line="360" w:lineRule="atLeast"/>
        <w:jc w:val="both"/>
        <w:rPr>
          <w:rFonts w:ascii="Arial" w:eastAsia="Times New Roman" w:hAnsi="Arial" w:cs="Arial"/>
          <w:b/>
          <w:bCs/>
          <w:color w:val="000000"/>
          <w:sz w:val="24"/>
          <w:szCs w:val="24"/>
          <w:lang w:eastAsia="pt-BR"/>
        </w:rPr>
      </w:pPr>
    </w:p>
    <w:p w14:paraId="3B26CF26" w14:textId="5AE5A611" w:rsidR="0032514F" w:rsidRPr="00A21752" w:rsidRDefault="0032514F" w:rsidP="00A958F7">
      <w:pPr>
        <w:spacing w:after="200" w:line="360" w:lineRule="atLeast"/>
        <w:jc w:val="both"/>
        <w:rPr>
          <w:rFonts w:ascii="Arial" w:eastAsia="Times New Roman" w:hAnsi="Arial" w:cs="Arial"/>
          <w:b/>
          <w:bCs/>
          <w:color w:val="000000"/>
          <w:sz w:val="24"/>
          <w:szCs w:val="24"/>
          <w:lang w:eastAsia="pt-BR"/>
        </w:rPr>
      </w:pPr>
    </w:p>
    <w:p w14:paraId="3720BC08" w14:textId="0DBF9831" w:rsidR="0032514F" w:rsidRDefault="0032514F" w:rsidP="0032514F">
      <w:pPr>
        <w:spacing w:after="0" w:line="240" w:lineRule="auto"/>
        <w:jc w:val="center"/>
        <w:rPr>
          <w:rFonts w:ascii="Arial" w:hAnsi="Arial" w:cs="Arial"/>
          <w:b/>
          <w:color w:val="000000" w:themeColor="text1"/>
          <w:sz w:val="24"/>
          <w:szCs w:val="24"/>
        </w:rPr>
      </w:pPr>
      <w:r w:rsidRPr="00EF3CB7">
        <w:rPr>
          <w:rFonts w:ascii="Arial" w:hAnsi="Arial" w:cs="Arial"/>
          <w:b/>
          <w:color w:val="000000" w:themeColor="text1"/>
          <w:sz w:val="28"/>
          <w:szCs w:val="28"/>
        </w:rPr>
        <w:t xml:space="preserve">EDUCAÇÃO, ÉTICA E ENVELHECIMENTO: </w:t>
      </w:r>
      <w:r w:rsidRPr="00AB0B4C">
        <w:rPr>
          <w:rFonts w:ascii="Arial" w:hAnsi="Arial" w:cs="Arial"/>
          <w:b/>
          <w:color w:val="000000" w:themeColor="text1"/>
          <w:sz w:val="24"/>
          <w:szCs w:val="24"/>
        </w:rPr>
        <w:t>o aspecto intergeracional como fator de exclusão no Brasi</w:t>
      </w:r>
      <w:r>
        <w:rPr>
          <w:rFonts w:ascii="Arial" w:hAnsi="Arial" w:cs="Arial"/>
          <w:b/>
          <w:color w:val="000000" w:themeColor="text1"/>
          <w:sz w:val="24"/>
          <w:szCs w:val="24"/>
        </w:rPr>
        <w:t>l</w:t>
      </w:r>
    </w:p>
    <w:p w14:paraId="0A3E4155" w14:textId="115D0FD5" w:rsidR="0032514F" w:rsidRDefault="0032514F" w:rsidP="0032514F">
      <w:pPr>
        <w:spacing w:after="0" w:line="240" w:lineRule="auto"/>
        <w:jc w:val="center"/>
        <w:rPr>
          <w:rFonts w:ascii="Arial" w:hAnsi="Arial" w:cs="Arial"/>
          <w:b/>
          <w:color w:val="000000" w:themeColor="text1"/>
          <w:sz w:val="24"/>
          <w:szCs w:val="24"/>
        </w:rPr>
      </w:pPr>
    </w:p>
    <w:p w14:paraId="3A350977" w14:textId="77777777" w:rsidR="0032514F" w:rsidRDefault="0032514F" w:rsidP="0032514F">
      <w:pPr>
        <w:spacing w:after="0" w:line="240" w:lineRule="auto"/>
        <w:jc w:val="center"/>
        <w:rPr>
          <w:rFonts w:ascii="Arial" w:hAnsi="Arial" w:cs="Arial"/>
          <w:b/>
          <w:color w:val="000000" w:themeColor="text1"/>
          <w:sz w:val="24"/>
          <w:szCs w:val="24"/>
        </w:rPr>
      </w:pPr>
    </w:p>
    <w:p w14:paraId="1761BB34" w14:textId="77777777" w:rsidR="0032514F" w:rsidRDefault="0032514F" w:rsidP="0032514F">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RESUMO</w:t>
      </w:r>
    </w:p>
    <w:p w14:paraId="1B5772B0" w14:textId="77777777" w:rsidR="0032514F" w:rsidRDefault="0032514F" w:rsidP="0032514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Este artigo objetiva apresentar uma breve pesquisa bibliográfica acerca da relação entre educação e envelhecimento. Por meio de uma análise crítica sobre o tema exposto e as informações encontradas, procuramos traçar quais seriam os principais problemas e as possíveis soluções para o aspecto excludente associado ao envelhecimento. A partir da constatação de que o envelhecimento populacional e a superpopulação do planeta ocupam a agenda de discussão local, regional e global para se pensar políticas públicas de reparação e reconhecimento, é preciso igualmente reconhecer e apontar o componente ético desse debate na contemporaneidade, principalmente quando pensado no âmbito da educação. No decorrer deste estudo percebemos a importância de se defender e solidificar espaços educacionais que respeitem a </w:t>
      </w:r>
      <w:proofErr w:type="spellStart"/>
      <w:r>
        <w:rPr>
          <w:rFonts w:ascii="Arial" w:hAnsi="Arial" w:cs="Arial"/>
          <w:color w:val="000000" w:themeColor="text1"/>
          <w:sz w:val="24"/>
          <w:szCs w:val="24"/>
        </w:rPr>
        <w:t>pluridiversidade</w:t>
      </w:r>
      <w:proofErr w:type="spellEnd"/>
      <w:r>
        <w:rPr>
          <w:rFonts w:ascii="Arial" w:hAnsi="Arial" w:cs="Arial"/>
          <w:color w:val="000000" w:themeColor="text1"/>
          <w:sz w:val="24"/>
          <w:szCs w:val="24"/>
        </w:rPr>
        <w:t xml:space="preserve"> dos indivíduos que se encontram na categoria de pessoa idosa em todas as fases e espaços da educação formal e não formal, ofertando possibilidades de acolhimento e cuidados de maneira digna e respeitosa.</w:t>
      </w:r>
    </w:p>
    <w:p w14:paraId="04D797A4" w14:textId="77777777" w:rsidR="0032514F" w:rsidRPr="00E74FD1" w:rsidRDefault="0032514F" w:rsidP="0032514F">
      <w:pPr>
        <w:spacing w:after="0" w:line="240" w:lineRule="auto"/>
        <w:jc w:val="both"/>
        <w:rPr>
          <w:rFonts w:ascii="Arial" w:hAnsi="Arial" w:cs="Arial"/>
          <w:color w:val="000000" w:themeColor="text1"/>
          <w:sz w:val="24"/>
          <w:szCs w:val="24"/>
          <w:lang w:val="es-ES"/>
        </w:rPr>
      </w:pPr>
      <w:r w:rsidRPr="00EF3CB7">
        <w:rPr>
          <w:rFonts w:ascii="Arial" w:hAnsi="Arial" w:cs="Arial"/>
          <w:b/>
          <w:bCs/>
          <w:color w:val="000000" w:themeColor="text1"/>
          <w:sz w:val="24"/>
          <w:szCs w:val="24"/>
        </w:rPr>
        <w:t>Palavras-chave</w:t>
      </w:r>
      <w:r>
        <w:rPr>
          <w:rFonts w:ascii="Arial" w:hAnsi="Arial" w:cs="Arial"/>
          <w:color w:val="000000" w:themeColor="text1"/>
          <w:sz w:val="24"/>
          <w:szCs w:val="24"/>
        </w:rPr>
        <w:t xml:space="preserve">: Educação. Envelhecimento. Ensino-aprendizagem. </w:t>
      </w:r>
      <w:proofErr w:type="spellStart"/>
      <w:r w:rsidRPr="00E74FD1">
        <w:rPr>
          <w:rFonts w:ascii="Arial" w:hAnsi="Arial" w:cs="Arial"/>
          <w:color w:val="000000" w:themeColor="text1"/>
          <w:sz w:val="24"/>
          <w:szCs w:val="24"/>
          <w:lang w:val="es-ES"/>
        </w:rPr>
        <w:t>Inclusão</w:t>
      </w:r>
      <w:proofErr w:type="spellEnd"/>
      <w:r w:rsidRPr="00E74FD1">
        <w:rPr>
          <w:rFonts w:ascii="Arial" w:hAnsi="Arial" w:cs="Arial"/>
          <w:color w:val="000000" w:themeColor="text1"/>
          <w:sz w:val="24"/>
          <w:szCs w:val="24"/>
          <w:lang w:val="es-ES"/>
        </w:rPr>
        <w:t>.</w:t>
      </w:r>
    </w:p>
    <w:p w14:paraId="48082D3D" w14:textId="7CBC5460" w:rsidR="0032514F" w:rsidRPr="00E74FD1" w:rsidRDefault="0032514F" w:rsidP="00A958F7">
      <w:pPr>
        <w:spacing w:after="200" w:line="360" w:lineRule="atLeast"/>
        <w:jc w:val="both"/>
        <w:rPr>
          <w:rFonts w:ascii="Arial" w:hAnsi="Arial" w:cs="Arial"/>
          <w:b/>
          <w:color w:val="000000" w:themeColor="text1"/>
          <w:sz w:val="24"/>
          <w:szCs w:val="24"/>
          <w:lang w:val="es-ES"/>
        </w:rPr>
      </w:pPr>
    </w:p>
    <w:p w14:paraId="48CE3D8A" w14:textId="77777777" w:rsidR="001A02C1" w:rsidRPr="00574BD8" w:rsidRDefault="006269FC" w:rsidP="00255D9F">
      <w:pPr>
        <w:spacing w:after="0" w:line="360" w:lineRule="auto"/>
        <w:jc w:val="both"/>
        <w:rPr>
          <w:rFonts w:ascii="Arial" w:eastAsia="Times New Roman" w:hAnsi="Arial" w:cs="Arial"/>
          <w:b/>
          <w:bCs/>
          <w:color w:val="000000"/>
          <w:sz w:val="24"/>
          <w:szCs w:val="24"/>
          <w:lang w:val="es-ES" w:eastAsia="pt-BR"/>
        </w:rPr>
      </w:pPr>
      <w:r w:rsidRPr="00574BD8">
        <w:rPr>
          <w:rFonts w:ascii="Arial" w:eastAsia="Times New Roman" w:hAnsi="Arial" w:cs="Arial"/>
          <w:b/>
          <w:bCs/>
          <w:color w:val="000000"/>
          <w:sz w:val="24"/>
          <w:szCs w:val="24"/>
          <w:lang w:val="es-ES" w:eastAsia="pt-BR"/>
        </w:rPr>
        <w:t>Introducción</w:t>
      </w:r>
    </w:p>
    <w:p w14:paraId="48BD3D6B" w14:textId="18D8C5F0" w:rsidR="006269FC" w:rsidRPr="00574BD8" w:rsidRDefault="378BC2A6" w:rsidP="00255D9F">
      <w:pPr>
        <w:spacing w:after="0" w:line="360" w:lineRule="auto"/>
        <w:ind w:firstLine="708"/>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Este artículo aborda el debate sobre el envejecimiento y educación en el contexto brasileño. Desde ese universo, que presentan diferentes autores y autoras como</w:t>
      </w:r>
      <w:r w:rsidR="00574BD8" w:rsidRPr="00574BD8">
        <w:rPr>
          <w:rFonts w:ascii="Arial" w:eastAsia="Times New Roman" w:hAnsi="Arial" w:cs="Arial"/>
          <w:color w:val="000000" w:themeColor="text1"/>
          <w:sz w:val="24"/>
          <w:szCs w:val="24"/>
          <w:lang w:val="es-ES" w:eastAsia="pt-BR"/>
        </w:rPr>
        <w:t xml:space="preserve"> </w:t>
      </w:r>
      <w:proofErr w:type="spellStart"/>
      <w:r w:rsidRPr="00574BD8">
        <w:rPr>
          <w:rFonts w:ascii="Arial" w:eastAsia="Times New Roman" w:hAnsi="Arial" w:cs="Arial"/>
          <w:color w:val="000000" w:themeColor="text1"/>
          <w:sz w:val="24"/>
          <w:szCs w:val="24"/>
          <w:lang w:val="es-ES" w:eastAsia="pt-BR"/>
        </w:rPr>
        <w:t>Tereza</w:t>
      </w:r>
      <w:proofErr w:type="spellEnd"/>
      <w:r w:rsidRPr="00574BD8">
        <w:rPr>
          <w:rFonts w:ascii="Arial" w:eastAsia="Times New Roman" w:hAnsi="Arial" w:cs="Arial"/>
          <w:color w:val="000000" w:themeColor="text1"/>
          <w:sz w:val="24"/>
          <w:szCs w:val="24"/>
          <w:lang w:val="es-ES" w:eastAsia="pt-BR"/>
        </w:rPr>
        <w:t xml:space="preserve"> Lins, Marcelo </w:t>
      </w:r>
      <w:proofErr w:type="spellStart"/>
      <w:r w:rsidRPr="00574BD8">
        <w:rPr>
          <w:rFonts w:ascii="Arial" w:eastAsia="Times New Roman" w:hAnsi="Arial" w:cs="Arial"/>
          <w:color w:val="000000" w:themeColor="text1"/>
          <w:sz w:val="24"/>
          <w:szCs w:val="24"/>
          <w:lang w:val="es-ES" w:eastAsia="pt-BR"/>
        </w:rPr>
        <w:t>Mayernyik</w:t>
      </w:r>
      <w:proofErr w:type="spellEnd"/>
      <w:r w:rsidRPr="00574BD8">
        <w:rPr>
          <w:rFonts w:ascii="Arial" w:eastAsia="Times New Roman" w:hAnsi="Arial" w:cs="Arial"/>
          <w:color w:val="000000" w:themeColor="text1"/>
          <w:sz w:val="24"/>
          <w:szCs w:val="24"/>
          <w:lang w:val="es-ES" w:eastAsia="pt-BR"/>
        </w:rPr>
        <w:t> , Marcos Augusto C. </w:t>
      </w:r>
      <w:proofErr w:type="spellStart"/>
      <w:r w:rsidRPr="00574BD8">
        <w:rPr>
          <w:rFonts w:ascii="Arial" w:eastAsia="Times New Roman" w:hAnsi="Arial" w:cs="Arial"/>
          <w:color w:val="000000" w:themeColor="text1"/>
          <w:sz w:val="24"/>
          <w:szCs w:val="24"/>
          <w:lang w:val="es-ES" w:eastAsia="pt-BR"/>
        </w:rPr>
        <w:t>Peres</w:t>
      </w:r>
      <w:proofErr w:type="spellEnd"/>
      <w:r w:rsidRPr="00574BD8">
        <w:rPr>
          <w:rFonts w:ascii="Arial" w:eastAsia="Times New Roman" w:hAnsi="Arial" w:cs="Arial"/>
          <w:color w:val="000000" w:themeColor="text1"/>
          <w:sz w:val="24"/>
          <w:szCs w:val="24"/>
          <w:lang w:val="es-ES" w:eastAsia="pt-BR"/>
        </w:rPr>
        <w:t>, Ana María </w:t>
      </w:r>
      <w:proofErr w:type="spellStart"/>
      <w:r w:rsidRPr="00574BD8">
        <w:rPr>
          <w:rFonts w:ascii="Arial" w:eastAsia="Times New Roman" w:hAnsi="Arial" w:cs="Arial"/>
          <w:color w:val="000000" w:themeColor="text1"/>
          <w:sz w:val="24"/>
          <w:szCs w:val="24"/>
          <w:lang w:val="es-ES" w:eastAsia="pt-BR"/>
        </w:rPr>
        <w:t>Goldani</w:t>
      </w:r>
      <w:proofErr w:type="spellEnd"/>
      <w:r w:rsidRPr="00574BD8">
        <w:rPr>
          <w:rFonts w:ascii="Arial" w:eastAsia="Times New Roman" w:hAnsi="Arial" w:cs="Arial"/>
          <w:color w:val="000000" w:themeColor="text1"/>
          <w:sz w:val="24"/>
          <w:szCs w:val="24"/>
          <w:lang w:val="es-ES" w:eastAsia="pt-BR"/>
        </w:rPr>
        <w:t xml:space="preserve"> , Vera </w:t>
      </w:r>
      <w:proofErr w:type="spellStart"/>
      <w:r w:rsidRPr="00574BD8">
        <w:rPr>
          <w:rFonts w:ascii="Arial" w:eastAsia="Times New Roman" w:hAnsi="Arial" w:cs="Arial"/>
          <w:color w:val="000000" w:themeColor="text1"/>
          <w:sz w:val="24"/>
          <w:szCs w:val="24"/>
          <w:lang w:val="es-ES" w:eastAsia="pt-BR"/>
        </w:rPr>
        <w:t>Masagão</w:t>
      </w:r>
      <w:proofErr w:type="spellEnd"/>
      <w:r w:rsidRPr="00574BD8">
        <w:rPr>
          <w:rFonts w:ascii="Arial" w:eastAsia="Times New Roman" w:hAnsi="Arial" w:cs="Arial"/>
          <w:color w:val="000000" w:themeColor="text1"/>
          <w:sz w:val="24"/>
          <w:szCs w:val="24"/>
          <w:lang w:val="es-ES" w:eastAsia="pt-BR"/>
        </w:rPr>
        <w:t xml:space="preserve"> Ribeiro y </w:t>
      </w:r>
      <w:proofErr w:type="spellStart"/>
      <w:r w:rsidRPr="00574BD8">
        <w:rPr>
          <w:rFonts w:ascii="Arial" w:eastAsia="Times New Roman" w:hAnsi="Arial" w:cs="Arial"/>
          <w:color w:val="000000" w:themeColor="text1"/>
          <w:sz w:val="24"/>
          <w:szCs w:val="24"/>
          <w:lang w:val="es-ES" w:eastAsia="pt-BR"/>
        </w:rPr>
        <w:t>Cinara</w:t>
      </w:r>
      <w:proofErr w:type="spellEnd"/>
      <w:r w:rsidRPr="00574BD8">
        <w:rPr>
          <w:rFonts w:ascii="Arial" w:eastAsia="Times New Roman" w:hAnsi="Arial" w:cs="Arial"/>
          <w:color w:val="000000" w:themeColor="text1"/>
          <w:sz w:val="24"/>
          <w:szCs w:val="24"/>
          <w:lang w:val="es-ES" w:eastAsia="pt-BR"/>
        </w:rPr>
        <w:t xml:space="preserve"> </w:t>
      </w:r>
      <w:proofErr w:type="spellStart"/>
      <w:proofErr w:type="gramStart"/>
      <w:r w:rsidRPr="00574BD8">
        <w:rPr>
          <w:rFonts w:ascii="Arial" w:eastAsia="Times New Roman" w:hAnsi="Arial" w:cs="Arial"/>
          <w:color w:val="000000" w:themeColor="text1"/>
          <w:sz w:val="24"/>
          <w:szCs w:val="24"/>
          <w:lang w:val="es-ES" w:eastAsia="pt-BR"/>
        </w:rPr>
        <w:t>Nahra</w:t>
      </w:r>
      <w:proofErr w:type="spellEnd"/>
      <w:r w:rsidRPr="00574BD8">
        <w:rPr>
          <w:rFonts w:ascii="Arial" w:eastAsia="Times New Roman" w:hAnsi="Arial" w:cs="Arial"/>
          <w:color w:val="000000" w:themeColor="text1"/>
          <w:sz w:val="24"/>
          <w:szCs w:val="24"/>
          <w:lang w:val="es-ES" w:eastAsia="pt-BR"/>
        </w:rPr>
        <w:t>  que</w:t>
      </w:r>
      <w:proofErr w:type="gramEnd"/>
      <w:r w:rsidRPr="00574BD8">
        <w:rPr>
          <w:rFonts w:ascii="Arial" w:eastAsia="Times New Roman" w:hAnsi="Arial" w:cs="Arial"/>
          <w:color w:val="000000" w:themeColor="text1"/>
          <w:sz w:val="24"/>
          <w:szCs w:val="24"/>
          <w:lang w:val="es-ES" w:eastAsia="pt-BR"/>
        </w:rPr>
        <w:t xml:space="preserve"> colaboran con el pensamiento crítico que nos permite a apoyar y desarrollar argumentos para una mirada que cuestione la tendencia medicalizada adoptada a menudo en la sociedad, desatendida la diversidad que la conforma a través de las etiquetas y de formas específicas de violencia.</w:t>
      </w:r>
    </w:p>
    <w:p w14:paraId="1EEA04AB" w14:textId="601DA35E" w:rsidR="006269FC" w:rsidRPr="00574BD8" w:rsidRDefault="0023364B" w:rsidP="00255D9F">
      <w:pPr>
        <w:spacing w:after="0" w:line="360" w:lineRule="auto"/>
        <w:ind w:firstLine="709"/>
        <w:jc w:val="both"/>
        <w:rPr>
          <w:rFonts w:ascii="Arial" w:eastAsia="Times New Roman" w:hAnsi="Arial" w:cs="Arial"/>
          <w:color w:val="000000"/>
          <w:sz w:val="24"/>
          <w:szCs w:val="24"/>
          <w:lang w:val="es-ES" w:eastAsia="pt-BR"/>
        </w:rPr>
      </w:pPr>
      <w:r w:rsidRPr="00574BD8">
        <w:rPr>
          <w:rFonts w:ascii="Arial" w:hAnsi="Arial" w:cs="Arial"/>
          <w:sz w:val="24"/>
          <w:szCs w:val="24"/>
          <w:lang w:val="es-ES"/>
        </w:rPr>
        <w:t>En ese sentido, nos proponemos a reflexionar</w:t>
      </w:r>
      <w:r w:rsidR="378BC2A6" w:rsidRPr="00574BD8">
        <w:rPr>
          <w:rFonts w:ascii="Arial" w:eastAsia="Times New Roman" w:hAnsi="Arial" w:cs="Arial"/>
          <w:color w:val="000000" w:themeColor="text1"/>
          <w:sz w:val="24"/>
          <w:szCs w:val="24"/>
          <w:lang w:val="es-ES" w:eastAsia="pt-BR"/>
        </w:rPr>
        <w:t xml:space="preserve"> sobre el valor de la responsabilidad del sujeto de edad avanzada en la sociedad , en su conjunto , y en las escuelas, </w:t>
      </w:r>
      <w:r w:rsidR="009E3725" w:rsidRPr="00574BD8">
        <w:rPr>
          <w:rFonts w:ascii="Arial" w:eastAsia="Times New Roman" w:hAnsi="Arial" w:cs="Arial"/>
          <w:color w:val="000000" w:themeColor="text1"/>
          <w:sz w:val="24"/>
          <w:szCs w:val="24"/>
          <w:lang w:val="es-ES" w:eastAsia="pt-BR"/>
        </w:rPr>
        <w:t>especialmente</w:t>
      </w:r>
      <w:r w:rsidR="378BC2A6" w:rsidRPr="00574BD8">
        <w:rPr>
          <w:rFonts w:ascii="Arial" w:eastAsia="Times New Roman" w:hAnsi="Arial" w:cs="Arial"/>
          <w:color w:val="000000" w:themeColor="text1"/>
          <w:sz w:val="24"/>
          <w:szCs w:val="24"/>
          <w:lang w:val="es-ES" w:eastAsia="pt-BR"/>
        </w:rPr>
        <w:t>. </w:t>
      </w:r>
      <w:r w:rsidR="00E805DC" w:rsidRPr="00574BD8">
        <w:rPr>
          <w:rFonts w:ascii="Arial" w:eastAsia="Times New Roman" w:hAnsi="Arial" w:cs="Arial"/>
          <w:color w:val="000000" w:themeColor="text1"/>
          <w:sz w:val="24"/>
          <w:szCs w:val="24"/>
          <w:lang w:val="es-ES" w:eastAsia="pt-BR"/>
        </w:rPr>
        <w:t>Aquí reconocemos</w:t>
      </w:r>
      <w:r w:rsidR="378BC2A6" w:rsidRPr="00574BD8">
        <w:rPr>
          <w:rFonts w:ascii="Arial" w:eastAsia="Times New Roman" w:hAnsi="Arial" w:cs="Arial"/>
          <w:color w:val="000000" w:themeColor="text1"/>
          <w:sz w:val="24"/>
          <w:szCs w:val="24"/>
          <w:lang w:val="es-ES" w:eastAsia="pt-BR"/>
        </w:rPr>
        <w:t xml:space="preserve"> que la misma noción de sujeto </w:t>
      </w:r>
      <w:r w:rsidR="009E3725" w:rsidRPr="00574BD8">
        <w:rPr>
          <w:rFonts w:ascii="Arial" w:eastAsia="Times New Roman" w:hAnsi="Arial" w:cs="Arial"/>
          <w:color w:val="000000" w:themeColor="text1"/>
          <w:sz w:val="24"/>
          <w:szCs w:val="24"/>
          <w:lang w:val="es-ES" w:eastAsia="pt-BR"/>
        </w:rPr>
        <w:t>anciano</w:t>
      </w:r>
      <w:r w:rsidR="378BC2A6" w:rsidRPr="00574BD8">
        <w:rPr>
          <w:rFonts w:ascii="Arial" w:eastAsia="Times New Roman" w:hAnsi="Arial" w:cs="Arial"/>
          <w:color w:val="000000" w:themeColor="text1"/>
          <w:sz w:val="24"/>
          <w:szCs w:val="24"/>
          <w:lang w:val="es-ES" w:eastAsia="pt-BR"/>
        </w:rPr>
        <w:t xml:space="preserve"> se materializa claramente, dependiendo de la clase, de género, de raza, de etnia, de relaciones de interdependencia con la familia, amigos o tutores, y la </w:t>
      </w:r>
      <w:r w:rsidR="009E3725" w:rsidRPr="00574BD8">
        <w:rPr>
          <w:rFonts w:ascii="Arial" w:eastAsia="Times New Roman" w:hAnsi="Arial" w:cs="Arial"/>
          <w:color w:val="000000" w:themeColor="text1"/>
          <w:sz w:val="24"/>
          <w:szCs w:val="24"/>
          <w:lang w:val="es-ES" w:eastAsia="pt-BR"/>
        </w:rPr>
        <w:t>localización</w:t>
      </w:r>
      <w:r w:rsidR="009E3725" w:rsidRPr="00574BD8">
        <w:rPr>
          <w:rFonts w:ascii="Arial" w:hAnsi="Arial" w:cs="Arial"/>
          <w:sz w:val="24"/>
          <w:szCs w:val="24"/>
          <w:lang w:val="es-ES"/>
        </w:rPr>
        <w:t>,</w:t>
      </w:r>
      <w:r w:rsidR="378BC2A6" w:rsidRPr="00574BD8">
        <w:rPr>
          <w:rFonts w:ascii="Arial" w:eastAsia="Times New Roman" w:hAnsi="Arial" w:cs="Arial"/>
          <w:color w:val="000000" w:themeColor="text1"/>
          <w:sz w:val="24"/>
          <w:szCs w:val="24"/>
          <w:lang w:val="es-ES" w:eastAsia="pt-BR"/>
        </w:rPr>
        <w:t> después de todo, el interior y las zonas rurales do Brasil representan un índice más alto de escuelas con el curso de educación para jóvenes y adultos.</w:t>
      </w:r>
    </w:p>
    <w:p w14:paraId="12C1E2F3" w14:textId="5832614A" w:rsidR="006269FC" w:rsidRPr="00574BD8" w:rsidRDefault="006269FC" w:rsidP="00255D9F">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Como veremos a continuación, el número de personas mayores de 60 años que se perciben semianalfabetas o</w:t>
      </w:r>
      <w:r w:rsidR="009E3725" w:rsidRPr="00574BD8">
        <w:rPr>
          <w:rFonts w:ascii="Arial" w:eastAsia="Times New Roman" w:hAnsi="Arial" w:cs="Arial"/>
          <w:color w:val="000000"/>
          <w:sz w:val="24"/>
          <w:szCs w:val="24"/>
          <w:lang w:val="es-ES" w:eastAsia="pt-BR"/>
        </w:rPr>
        <w:t xml:space="preserve"> </w:t>
      </w:r>
      <w:r w:rsidRPr="00574BD8">
        <w:rPr>
          <w:rFonts w:ascii="Arial" w:eastAsia="Times New Roman" w:hAnsi="Arial" w:cs="Arial"/>
          <w:color w:val="000000"/>
          <w:sz w:val="24"/>
          <w:szCs w:val="24"/>
          <w:lang w:val="es-ES" w:eastAsia="pt-BR"/>
        </w:rPr>
        <w:t>analfabetas es considerablemente</w:t>
      </w:r>
      <w:r w:rsidR="00A64938" w:rsidRPr="00574BD8">
        <w:rPr>
          <w:rFonts w:ascii="Arial" w:eastAsia="Times New Roman" w:hAnsi="Arial" w:cs="Arial"/>
          <w:color w:val="000000"/>
          <w:sz w:val="24"/>
          <w:szCs w:val="24"/>
          <w:lang w:val="es-ES" w:eastAsia="pt-BR"/>
        </w:rPr>
        <w:t xml:space="preserve"> grande</w:t>
      </w:r>
      <w:r w:rsidR="00A64938" w:rsidRPr="00574BD8">
        <w:rPr>
          <w:rStyle w:val="Refdenotaderodap"/>
          <w:rFonts w:ascii="Arial" w:eastAsia="Times New Roman" w:hAnsi="Arial" w:cs="Arial"/>
          <w:color w:val="000000"/>
          <w:sz w:val="24"/>
          <w:szCs w:val="24"/>
          <w:lang w:eastAsia="pt-BR"/>
        </w:rPr>
        <w:footnoteReference w:id="2"/>
      </w:r>
      <w:r w:rsidRPr="00574BD8">
        <w:rPr>
          <w:rFonts w:ascii="Arial" w:eastAsia="Times New Roman" w:hAnsi="Arial" w:cs="Arial"/>
          <w:color w:val="000000"/>
          <w:sz w:val="24"/>
          <w:szCs w:val="24"/>
          <w:lang w:val="es-ES" w:eastAsia="pt-BR"/>
        </w:rPr>
        <w:t>. Según Lins,</w:t>
      </w:r>
    </w:p>
    <w:p w14:paraId="332C3B0D" w14:textId="766776A7" w:rsidR="006269FC" w:rsidRPr="00A21752" w:rsidRDefault="006269FC" w:rsidP="00574BD8">
      <w:pPr>
        <w:spacing w:after="0" w:line="240" w:lineRule="auto"/>
        <w:ind w:left="708"/>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personas mayores analfabetas, con pocos años de estudio (analfabetismo funcional), sin acceso a la educación formal y educación para el envejecimiento, lo que impide su empoderamiento y protagonismo en la sociedad. </w:t>
      </w:r>
      <w:r w:rsidRPr="00A21752">
        <w:rPr>
          <w:rFonts w:ascii="Arial" w:eastAsia="Times New Roman" w:hAnsi="Arial" w:cs="Arial"/>
          <w:color w:val="000000"/>
          <w:lang w:val="es-ES" w:eastAsia="pt-BR"/>
        </w:rPr>
        <w:t>(LINS, 2016, pág.1).</w:t>
      </w:r>
    </w:p>
    <w:p w14:paraId="2B9CFF57" w14:textId="77777777" w:rsidR="003F3AEA" w:rsidRPr="00A21752" w:rsidRDefault="003F3AEA" w:rsidP="00574BD8">
      <w:pPr>
        <w:spacing w:after="0" w:line="240" w:lineRule="auto"/>
        <w:ind w:left="708"/>
        <w:jc w:val="both"/>
        <w:rPr>
          <w:rFonts w:ascii="Arial" w:eastAsia="Times New Roman" w:hAnsi="Arial" w:cs="Arial"/>
          <w:color w:val="000000"/>
          <w:sz w:val="27"/>
          <w:szCs w:val="27"/>
          <w:lang w:val="es-ES" w:eastAsia="pt-BR"/>
        </w:rPr>
      </w:pPr>
    </w:p>
    <w:p w14:paraId="42E23318" w14:textId="6C67432B" w:rsidR="006269FC" w:rsidRPr="00574BD8" w:rsidRDefault="009E3725" w:rsidP="00255D9F">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Eso nos</w:t>
      </w:r>
      <w:r w:rsidR="378BC2A6" w:rsidRPr="00574BD8">
        <w:rPr>
          <w:rFonts w:ascii="Arial" w:eastAsia="Times New Roman" w:hAnsi="Arial" w:cs="Arial"/>
          <w:color w:val="000000" w:themeColor="text1"/>
          <w:sz w:val="24"/>
          <w:szCs w:val="24"/>
          <w:lang w:val="es-ES" w:eastAsia="pt-BR"/>
        </w:rPr>
        <w:t xml:space="preserve"> sugiere la posibilidad y la necesidad de ofrecer espacios de aprendizaje donde </w:t>
      </w:r>
      <w:r w:rsidR="00E805DC" w:rsidRPr="00574BD8">
        <w:rPr>
          <w:rFonts w:ascii="Arial" w:eastAsia="Times New Roman" w:hAnsi="Arial" w:cs="Arial"/>
          <w:color w:val="000000" w:themeColor="text1"/>
          <w:sz w:val="24"/>
          <w:szCs w:val="24"/>
          <w:lang w:val="es-ES" w:eastAsia="pt-BR"/>
        </w:rPr>
        <w:t>los sujetos</w:t>
      </w:r>
      <w:r w:rsidR="378BC2A6" w:rsidRPr="00574BD8">
        <w:rPr>
          <w:rFonts w:ascii="Arial" w:eastAsia="Times New Roman" w:hAnsi="Arial" w:cs="Arial"/>
          <w:color w:val="000000" w:themeColor="text1"/>
          <w:sz w:val="24"/>
          <w:szCs w:val="24"/>
          <w:lang w:val="es-ES" w:eastAsia="pt-BR"/>
        </w:rPr>
        <w:t xml:space="preserve"> se sientan seguros , </w:t>
      </w:r>
      <w:r w:rsidRPr="00574BD8">
        <w:rPr>
          <w:rFonts w:ascii="Arial" w:eastAsia="Times New Roman" w:hAnsi="Arial" w:cs="Arial"/>
          <w:color w:val="000000" w:themeColor="text1"/>
          <w:sz w:val="24"/>
          <w:szCs w:val="24"/>
          <w:lang w:val="es-ES" w:eastAsia="pt-BR"/>
        </w:rPr>
        <w:t>acogidos</w:t>
      </w:r>
      <w:r w:rsidR="378BC2A6" w:rsidRPr="00574BD8">
        <w:rPr>
          <w:rFonts w:ascii="Arial" w:eastAsia="Times New Roman" w:hAnsi="Arial" w:cs="Arial"/>
          <w:color w:val="000000" w:themeColor="text1"/>
          <w:sz w:val="24"/>
          <w:szCs w:val="24"/>
          <w:lang w:val="es-ES" w:eastAsia="pt-BR"/>
        </w:rPr>
        <w:t xml:space="preserve"> y </w:t>
      </w:r>
      <w:proofErr w:type="spellStart"/>
      <w:r w:rsidR="378BC2A6" w:rsidRPr="00574BD8">
        <w:rPr>
          <w:rFonts w:ascii="Arial" w:eastAsia="Times New Roman" w:hAnsi="Arial" w:cs="Arial"/>
          <w:color w:val="000000" w:themeColor="text1"/>
          <w:sz w:val="24"/>
          <w:szCs w:val="24"/>
          <w:lang w:val="es-ES" w:eastAsia="pt-BR"/>
        </w:rPr>
        <w:t>respeitados</w:t>
      </w:r>
      <w:proofErr w:type="spellEnd"/>
      <w:r w:rsidR="378BC2A6" w:rsidRPr="00574BD8">
        <w:rPr>
          <w:rFonts w:ascii="Arial" w:eastAsia="Times New Roman" w:hAnsi="Arial" w:cs="Arial"/>
          <w:color w:val="000000" w:themeColor="text1"/>
          <w:sz w:val="24"/>
          <w:szCs w:val="24"/>
          <w:lang w:val="es-ES" w:eastAsia="pt-BR"/>
        </w:rPr>
        <w:t xml:space="preserve">. El descuido de la importancia de un espacio de sociabilidad para las personas mayores plantea una serie de obstáculos, como </w:t>
      </w:r>
      <w:r w:rsidRPr="00574BD8">
        <w:rPr>
          <w:rFonts w:ascii="Arial" w:eastAsia="Times New Roman" w:hAnsi="Arial" w:cs="Arial"/>
          <w:color w:val="000000" w:themeColor="text1"/>
          <w:sz w:val="24"/>
          <w:szCs w:val="24"/>
          <w:lang w:val="es-ES" w:eastAsia="pt-BR"/>
        </w:rPr>
        <w:t>detallamos</w:t>
      </w:r>
      <w:r w:rsidR="378BC2A6" w:rsidRPr="00574BD8">
        <w:rPr>
          <w:rFonts w:ascii="Arial" w:eastAsia="Times New Roman" w:hAnsi="Arial" w:cs="Arial"/>
          <w:color w:val="000000" w:themeColor="text1"/>
          <w:sz w:val="24"/>
          <w:szCs w:val="24"/>
          <w:lang w:val="es-ES" w:eastAsia="pt-BR"/>
        </w:rPr>
        <w:t xml:space="preserve"> en la revisión bibliográfica de este trabajo. En adición, se refleja un estado que no recibe o no reconoce las demandas </w:t>
      </w:r>
      <w:r w:rsidRPr="00574BD8">
        <w:rPr>
          <w:rFonts w:ascii="Arial" w:eastAsia="Times New Roman" w:hAnsi="Arial" w:cs="Arial"/>
          <w:color w:val="000000" w:themeColor="text1"/>
          <w:sz w:val="24"/>
          <w:szCs w:val="24"/>
          <w:lang w:val="es-ES" w:eastAsia="pt-BR"/>
        </w:rPr>
        <w:t xml:space="preserve">de </w:t>
      </w:r>
      <w:r w:rsidR="001D65B7" w:rsidRPr="00574BD8">
        <w:rPr>
          <w:rFonts w:ascii="Arial" w:eastAsia="Times New Roman" w:hAnsi="Arial" w:cs="Arial"/>
          <w:color w:val="000000" w:themeColor="text1"/>
          <w:sz w:val="24"/>
          <w:szCs w:val="24"/>
          <w:lang w:val="es-ES" w:eastAsia="pt-BR"/>
        </w:rPr>
        <w:t>este</w:t>
      </w:r>
      <w:r w:rsidRPr="00574BD8">
        <w:rPr>
          <w:rFonts w:ascii="Arial" w:eastAsia="Times New Roman" w:hAnsi="Arial" w:cs="Arial"/>
          <w:color w:val="000000" w:themeColor="text1"/>
          <w:sz w:val="24"/>
          <w:szCs w:val="24"/>
          <w:lang w:val="es-ES" w:eastAsia="pt-BR"/>
        </w:rPr>
        <w:t xml:space="preserve"> gr</w:t>
      </w:r>
      <w:r w:rsidR="378BC2A6" w:rsidRPr="00574BD8">
        <w:rPr>
          <w:rFonts w:ascii="Arial" w:eastAsia="Times New Roman" w:hAnsi="Arial" w:cs="Arial"/>
          <w:color w:val="000000" w:themeColor="text1"/>
          <w:sz w:val="24"/>
          <w:szCs w:val="24"/>
          <w:lang w:val="es-ES" w:eastAsia="pt-BR"/>
        </w:rPr>
        <w:t xml:space="preserve">upo, </w:t>
      </w:r>
      <w:r w:rsidRPr="00574BD8">
        <w:rPr>
          <w:rFonts w:ascii="Arial" w:hAnsi="Arial" w:cs="Arial"/>
          <w:sz w:val="24"/>
          <w:szCs w:val="24"/>
          <w:lang w:val="es-ES"/>
        </w:rPr>
        <w:t xml:space="preserve">lo que legitima e institucionaliza la </w:t>
      </w:r>
      <w:r w:rsidR="378BC2A6" w:rsidRPr="00574BD8">
        <w:rPr>
          <w:rFonts w:ascii="Arial" w:eastAsia="Times New Roman" w:hAnsi="Arial" w:cs="Arial"/>
          <w:color w:val="000000" w:themeColor="text1"/>
          <w:sz w:val="24"/>
          <w:szCs w:val="24"/>
          <w:lang w:val="es-ES" w:eastAsia="pt-BR"/>
        </w:rPr>
        <w:t>discriminación por edad en Brasil (</w:t>
      </w:r>
      <w:r w:rsidRPr="00574BD8">
        <w:rPr>
          <w:rFonts w:ascii="Arial" w:eastAsia="Times New Roman" w:hAnsi="Arial" w:cs="Arial"/>
          <w:color w:val="000000" w:themeColor="text1"/>
          <w:sz w:val="24"/>
          <w:szCs w:val="24"/>
          <w:lang w:val="es-ES" w:eastAsia="pt-BR"/>
        </w:rPr>
        <w:t>GOLDANI</w:t>
      </w:r>
      <w:r w:rsidR="378BC2A6" w:rsidRPr="00574BD8">
        <w:rPr>
          <w:rFonts w:ascii="Arial" w:eastAsia="Times New Roman" w:hAnsi="Arial" w:cs="Arial"/>
          <w:color w:val="000000" w:themeColor="text1"/>
          <w:sz w:val="24"/>
          <w:szCs w:val="24"/>
          <w:lang w:val="es-ES" w:eastAsia="pt-BR"/>
        </w:rPr>
        <w:t>, 2010).</w:t>
      </w:r>
    </w:p>
    <w:p w14:paraId="7ACF0398" w14:textId="360C582F" w:rsidR="006269FC" w:rsidRPr="00574BD8" w:rsidRDefault="378BC2A6" w:rsidP="00255D9F">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Según </w:t>
      </w:r>
      <w:proofErr w:type="spellStart"/>
      <w:r w:rsidRPr="00574BD8">
        <w:rPr>
          <w:rFonts w:ascii="Arial" w:eastAsia="Times New Roman" w:hAnsi="Arial" w:cs="Arial"/>
          <w:color w:val="000000" w:themeColor="text1"/>
          <w:sz w:val="24"/>
          <w:szCs w:val="24"/>
          <w:lang w:val="es-ES" w:eastAsia="pt-BR"/>
        </w:rPr>
        <w:t>Goldani</w:t>
      </w:r>
      <w:proofErr w:type="spellEnd"/>
      <w:r w:rsidRPr="00574BD8">
        <w:rPr>
          <w:rFonts w:ascii="Arial" w:eastAsia="Times New Roman" w:hAnsi="Arial" w:cs="Arial"/>
          <w:color w:val="000000" w:themeColor="text1"/>
          <w:sz w:val="24"/>
          <w:szCs w:val="24"/>
          <w:lang w:val="es-ES" w:eastAsia="pt-BR"/>
        </w:rPr>
        <w:t>, “como el racismo, el prejuicio de la edad depende de los estereotipos. Su impacto destructivo se siente en tres áreas principales: prejuicio social, discriminación en el lugar de trabajo y prejuicio en el sistema de salud”</w:t>
      </w:r>
      <w:r w:rsidR="009E3725" w:rsidRPr="00574BD8">
        <w:rPr>
          <w:rFonts w:ascii="Arial" w:eastAsia="Times New Roman" w:hAnsi="Arial" w:cs="Arial"/>
          <w:color w:val="000000" w:themeColor="text1"/>
          <w:sz w:val="24"/>
          <w:szCs w:val="24"/>
          <w:lang w:val="es-ES" w:eastAsia="pt-BR"/>
        </w:rPr>
        <w:t xml:space="preserve"> </w:t>
      </w:r>
      <w:r w:rsidRPr="00574BD8">
        <w:rPr>
          <w:rFonts w:ascii="Arial" w:eastAsia="Times New Roman" w:hAnsi="Arial" w:cs="Arial"/>
          <w:color w:val="000000" w:themeColor="text1"/>
          <w:sz w:val="24"/>
          <w:szCs w:val="24"/>
          <w:lang w:val="es-ES" w:eastAsia="pt-BR"/>
        </w:rPr>
        <w:t>(2010. p.413). </w:t>
      </w:r>
      <w:r w:rsidR="009E3725" w:rsidRPr="00574BD8">
        <w:rPr>
          <w:rFonts w:ascii="Arial" w:hAnsi="Arial" w:cs="Arial"/>
          <w:sz w:val="24"/>
          <w:szCs w:val="24"/>
          <w:lang w:val="es-ES"/>
        </w:rPr>
        <w:t>Es más, la autora informa</w:t>
      </w:r>
      <w:r w:rsidRPr="00574BD8">
        <w:rPr>
          <w:rFonts w:ascii="Arial" w:eastAsia="Times New Roman" w:hAnsi="Arial" w:cs="Arial"/>
          <w:color w:val="000000" w:themeColor="text1"/>
          <w:sz w:val="24"/>
          <w:szCs w:val="24"/>
          <w:lang w:val="es-ES" w:eastAsia="pt-BR"/>
        </w:rPr>
        <w:t xml:space="preserve"> que la manera en la que se revela este prejuicio se asociaría con las transiciones con nuevas jerarquías morales, basadas en la medicalización de la vejez a finales del siglo </w:t>
      </w:r>
      <w:r w:rsidR="009E3725" w:rsidRPr="00574BD8">
        <w:rPr>
          <w:rFonts w:ascii="Arial" w:eastAsia="Times New Roman" w:hAnsi="Arial" w:cs="Arial"/>
          <w:color w:val="000000" w:themeColor="text1"/>
          <w:sz w:val="24"/>
          <w:szCs w:val="24"/>
          <w:lang w:val="es-ES" w:eastAsia="pt-BR"/>
        </w:rPr>
        <w:t>XX</w:t>
      </w:r>
      <w:r w:rsidRPr="00574BD8">
        <w:rPr>
          <w:rFonts w:ascii="Arial" w:eastAsia="Times New Roman" w:hAnsi="Arial" w:cs="Arial"/>
          <w:color w:val="000000" w:themeColor="text1"/>
          <w:sz w:val="24"/>
          <w:szCs w:val="24"/>
          <w:lang w:val="es-ES" w:eastAsia="pt-BR"/>
        </w:rPr>
        <w:t xml:space="preserve"> (</w:t>
      </w:r>
      <w:r w:rsidR="009E3725" w:rsidRPr="00574BD8">
        <w:rPr>
          <w:rFonts w:ascii="Arial" w:eastAsia="Times New Roman" w:hAnsi="Arial" w:cs="Arial"/>
          <w:color w:val="000000" w:themeColor="text1"/>
          <w:sz w:val="24"/>
          <w:szCs w:val="24"/>
          <w:lang w:val="es-ES" w:eastAsia="pt-BR"/>
        </w:rPr>
        <w:t>GOLDANI, 2010</w:t>
      </w:r>
      <w:r w:rsidRPr="00574BD8">
        <w:rPr>
          <w:rFonts w:ascii="Arial" w:eastAsia="Times New Roman" w:hAnsi="Arial" w:cs="Arial"/>
          <w:color w:val="000000" w:themeColor="text1"/>
          <w:sz w:val="24"/>
          <w:szCs w:val="24"/>
          <w:lang w:val="es-ES" w:eastAsia="pt-BR"/>
        </w:rPr>
        <w:t>). Más recientemente, en Brasil, los prejuicios resultaron crudos y sustanciales en el discurso oficial relacionado con las prioridades del sistema de salud en tiempos de pandemia , incluidos los funcionarios de Esta</w:t>
      </w:r>
      <w:r w:rsidR="009816CF" w:rsidRPr="00574BD8">
        <w:rPr>
          <w:rFonts w:ascii="Arial" w:eastAsia="Times New Roman" w:hAnsi="Arial" w:cs="Arial"/>
          <w:color w:val="000000" w:themeColor="text1"/>
          <w:sz w:val="24"/>
          <w:szCs w:val="24"/>
          <w:lang w:val="es-ES" w:eastAsia="pt-BR"/>
        </w:rPr>
        <w:t>do y los especialistas en étic</w:t>
      </w:r>
      <w:bookmarkStart w:id="4" w:name="_ftnref3"/>
      <w:bookmarkEnd w:id="4"/>
      <w:r w:rsidR="009816CF" w:rsidRPr="00574BD8">
        <w:rPr>
          <w:rFonts w:ascii="Arial" w:eastAsia="Times New Roman" w:hAnsi="Arial" w:cs="Arial"/>
          <w:sz w:val="24"/>
          <w:szCs w:val="24"/>
          <w:lang w:val="es-ES" w:eastAsia="pt-BR"/>
        </w:rPr>
        <w:t>a</w:t>
      </w:r>
      <w:r w:rsidR="009816CF" w:rsidRPr="00574BD8">
        <w:rPr>
          <w:rStyle w:val="Refdenotaderodap"/>
          <w:rFonts w:ascii="Arial" w:eastAsia="Times New Roman" w:hAnsi="Arial" w:cs="Arial"/>
          <w:color w:val="000000"/>
          <w:sz w:val="24"/>
          <w:szCs w:val="24"/>
          <w:lang w:eastAsia="pt-BR"/>
        </w:rPr>
        <w:footnoteReference w:id="3"/>
      </w:r>
      <w:r w:rsidR="0099353A" w:rsidRPr="00574BD8">
        <w:rPr>
          <w:rFonts w:ascii="Arial" w:eastAsia="Times New Roman" w:hAnsi="Arial" w:cs="Arial"/>
          <w:sz w:val="24"/>
          <w:szCs w:val="24"/>
          <w:lang w:val="es-ES" w:eastAsia="pt-BR"/>
        </w:rPr>
        <w:t>.</w:t>
      </w:r>
    </w:p>
    <w:p w14:paraId="72C9E34A" w14:textId="530FADF3" w:rsidR="006269FC" w:rsidRPr="00574BD8" w:rsidRDefault="378BC2A6" w:rsidP="00255D9F">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Todas estas formas de </w:t>
      </w:r>
      <w:r w:rsidR="009E3725" w:rsidRPr="00574BD8">
        <w:rPr>
          <w:rFonts w:ascii="Arial" w:eastAsia="Times New Roman" w:hAnsi="Arial" w:cs="Arial"/>
          <w:color w:val="000000" w:themeColor="text1"/>
          <w:sz w:val="24"/>
          <w:szCs w:val="24"/>
          <w:lang w:val="es-ES" w:eastAsia="pt-BR"/>
        </w:rPr>
        <w:t>prejuicio</w:t>
      </w:r>
      <w:r w:rsidRPr="00574BD8">
        <w:rPr>
          <w:rFonts w:ascii="Arial" w:eastAsia="Times New Roman" w:hAnsi="Arial" w:cs="Arial"/>
          <w:color w:val="000000" w:themeColor="text1"/>
          <w:sz w:val="24"/>
          <w:szCs w:val="24"/>
          <w:lang w:val="es-ES" w:eastAsia="pt-BR"/>
        </w:rPr>
        <w:t xml:space="preserve"> y </w:t>
      </w:r>
      <w:r w:rsidR="00E805DC" w:rsidRPr="00574BD8">
        <w:rPr>
          <w:rFonts w:ascii="Arial" w:eastAsia="Times New Roman" w:hAnsi="Arial" w:cs="Arial"/>
          <w:color w:val="000000" w:themeColor="text1"/>
          <w:sz w:val="24"/>
          <w:szCs w:val="24"/>
          <w:lang w:val="es-ES" w:eastAsia="pt-BR"/>
        </w:rPr>
        <w:t>de exclusión</w:t>
      </w:r>
      <w:r w:rsidR="009816CF" w:rsidRPr="00574BD8">
        <w:rPr>
          <w:rFonts w:ascii="Arial" w:eastAsia="Times New Roman" w:hAnsi="Arial" w:cs="Arial"/>
          <w:color w:val="000000" w:themeColor="text1"/>
          <w:sz w:val="24"/>
          <w:szCs w:val="24"/>
          <w:lang w:val="es-ES" w:eastAsia="pt-BR"/>
        </w:rPr>
        <w:t xml:space="preserve">, reforzados por el </w:t>
      </w:r>
      <w:r w:rsidRPr="00574BD8">
        <w:rPr>
          <w:rFonts w:ascii="Arial" w:eastAsia="Times New Roman" w:hAnsi="Arial" w:cs="Arial"/>
          <w:color w:val="000000" w:themeColor="text1"/>
          <w:sz w:val="24"/>
          <w:szCs w:val="24"/>
          <w:lang w:val="es-ES" w:eastAsia="pt-BR"/>
        </w:rPr>
        <w:t>estado y </w:t>
      </w:r>
      <w:r w:rsidR="00E805DC" w:rsidRPr="00574BD8">
        <w:rPr>
          <w:rFonts w:ascii="Arial" w:eastAsia="Times New Roman" w:hAnsi="Arial" w:cs="Arial"/>
          <w:color w:val="000000" w:themeColor="text1"/>
          <w:sz w:val="24"/>
          <w:szCs w:val="24"/>
          <w:lang w:val="es-ES" w:eastAsia="pt-BR"/>
        </w:rPr>
        <w:t>vivenciados por</w:t>
      </w:r>
      <w:r w:rsidRPr="00574BD8">
        <w:rPr>
          <w:rFonts w:ascii="Arial" w:eastAsia="Times New Roman" w:hAnsi="Arial" w:cs="Arial"/>
          <w:color w:val="000000" w:themeColor="text1"/>
          <w:sz w:val="24"/>
          <w:szCs w:val="24"/>
          <w:lang w:val="es-ES" w:eastAsia="pt-BR"/>
        </w:rPr>
        <w:t> </w:t>
      </w:r>
      <w:r w:rsidR="009E3725" w:rsidRPr="00574BD8">
        <w:rPr>
          <w:rFonts w:ascii="Arial" w:eastAsia="Times New Roman" w:hAnsi="Arial" w:cs="Arial"/>
          <w:color w:val="000000" w:themeColor="text1"/>
          <w:sz w:val="24"/>
          <w:szCs w:val="24"/>
          <w:lang w:val="es-ES" w:eastAsia="pt-BR"/>
        </w:rPr>
        <w:t>los ancianos</w:t>
      </w:r>
      <w:r w:rsidRPr="00574BD8">
        <w:rPr>
          <w:rFonts w:ascii="Arial" w:eastAsia="Times New Roman" w:hAnsi="Arial" w:cs="Arial"/>
          <w:color w:val="000000" w:themeColor="text1"/>
          <w:sz w:val="24"/>
          <w:szCs w:val="24"/>
          <w:lang w:val="es-ES" w:eastAsia="pt-BR"/>
        </w:rPr>
        <w:t xml:space="preserve">, se han vuelto aún más evidentes en los últimos meses, durante la pandemia COVID-19 en una escala global, dando lugar a un fenómeno social </w:t>
      </w:r>
      <w:r w:rsidR="009E3725" w:rsidRPr="00574BD8">
        <w:rPr>
          <w:rFonts w:ascii="Arial" w:eastAsia="Times New Roman" w:hAnsi="Arial" w:cs="Arial"/>
          <w:color w:val="000000" w:themeColor="text1"/>
          <w:sz w:val="24"/>
          <w:szCs w:val="24"/>
          <w:lang w:val="es-ES" w:eastAsia="pt-BR"/>
        </w:rPr>
        <w:t>al cual</w:t>
      </w:r>
      <w:r w:rsidRPr="00574BD8">
        <w:rPr>
          <w:rFonts w:ascii="Arial" w:eastAsia="Times New Roman" w:hAnsi="Arial" w:cs="Arial"/>
          <w:color w:val="000000" w:themeColor="text1"/>
          <w:sz w:val="24"/>
          <w:szCs w:val="24"/>
          <w:lang w:val="es-ES" w:eastAsia="pt-BR"/>
        </w:rPr>
        <w:t xml:space="preserve"> Santos ( 2020) </w:t>
      </w:r>
      <w:r w:rsidR="009E3725" w:rsidRPr="00574BD8">
        <w:rPr>
          <w:rFonts w:ascii="Arial" w:eastAsia="Times New Roman" w:hAnsi="Arial" w:cs="Arial"/>
          <w:color w:val="000000" w:themeColor="text1"/>
          <w:sz w:val="24"/>
          <w:szCs w:val="24"/>
          <w:lang w:val="es-ES" w:eastAsia="pt-BR"/>
        </w:rPr>
        <w:t xml:space="preserve">nombró </w:t>
      </w:r>
      <w:r w:rsidRPr="00574BD8">
        <w:rPr>
          <w:rFonts w:ascii="Arial" w:eastAsia="Times New Roman" w:hAnsi="Arial" w:cs="Arial"/>
          <w:color w:val="000000" w:themeColor="text1"/>
          <w:sz w:val="24"/>
          <w:szCs w:val="24"/>
          <w:lang w:val="es-ES" w:eastAsia="pt-BR"/>
        </w:rPr>
        <w:t>de “soledad de los ancianos”. De acuerdo con el autor,  fenómeno se vivió desde la aparente dicotomía " ausencia-presencia o presencia-ausencia del círculo de familia y amigos de afecto" (</w:t>
      </w:r>
      <w:r w:rsidR="009E3725" w:rsidRPr="00574BD8">
        <w:rPr>
          <w:rFonts w:ascii="Arial" w:eastAsia="Times New Roman" w:hAnsi="Arial" w:cs="Arial"/>
          <w:color w:val="000000" w:themeColor="text1"/>
          <w:sz w:val="24"/>
          <w:szCs w:val="24"/>
          <w:lang w:val="es-ES" w:eastAsia="pt-BR"/>
        </w:rPr>
        <w:t xml:space="preserve">SANTOS, </w:t>
      </w:r>
      <w:r w:rsidRPr="00574BD8">
        <w:rPr>
          <w:rFonts w:ascii="Arial" w:eastAsia="Times New Roman" w:hAnsi="Arial" w:cs="Arial"/>
          <w:color w:val="000000" w:themeColor="text1"/>
          <w:sz w:val="24"/>
          <w:szCs w:val="24"/>
          <w:lang w:val="es-ES" w:eastAsia="pt-BR"/>
        </w:rPr>
        <w:t>2020). </w:t>
      </w:r>
      <w:r w:rsidR="009E3725" w:rsidRPr="00574BD8">
        <w:rPr>
          <w:rFonts w:ascii="Arial" w:eastAsia="Times New Roman" w:hAnsi="Arial" w:cs="Arial"/>
          <w:color w:val="000000" w:themeColor="text1"/>
          <w:sz w:val="24"/>
          <w:szCs w:val="24"/>
          <w:lang w:val="es-ES" w:eastAsia="pt-BR"/>
        </w:rPr>
        <w:t>Esa</w:t>
      </w:r>
      <w:r w:rsidRPr="00574BD8">
        <w:rPr>
          <w:rFonts w:ascii="Arial" w:eastAsia="Times New Roman" w:hAnsi="Arial" w:cs="Arial"/>
          <w:color w:val="000000" w:themeColor="text1"/>
          <w:sz w:val="24"/>
          <w:szCs w:val="24"/>
          <w:lang w:val="es-ES" w:eastAsia="pt-BR"/>
        </w:rPr>
        <w:t xml:space="preserve"> experiencia que impone el requisito de edad, Santos sugiere que una </w:t>
      </w:r>
      <w:r w:rsidR="009E3725" w:rsidRPr="00574BD8">
        <w:rPr>
          <w:rFonts w:ascii="Arial" w:eastAsia="Times New Roman" w:hAnsi="Arial" w:cs="Arial"/>
          <w:color w:val="000000" w:themeColor="text1"/>
          <w:sz w:val="24"/>
          <w:szCs w:val="24"/>
          <w:lang w:val="es-ES" w:eastAsia="pt-BR"/>
        </w:rPr>
        <w:t xml:space="preserve">patología </w:t>
      </w:r>
      <w:r w:rsidRPr="00574BD8">
        <w:rPr>
          <w:rFonts w:ascii="Arial" w:eastAsia="Times New Roman" w:hAnsi="Arial" w:cs="Arial"/>
          <w:color w:val="000000" w:themeColor="text1"/>
          <w:sz w:val="24"/>
          <w:szCs w:val="24"/>
          <w:lang w:val="es-ES" w:eastAsia="pt-BR"/>
        </w:rPr>
        <w:t>de la soledad (SANTOS, 2020).</w:t>
      </w:r>
    </w:p>
    <w:p w14:paraId="46217E80" w14:textId="5300384D" w:rsidR="006269FC" w:rsidRPr="00574BD8" w:rsidRDefault="004B2F2E" w:rsidP="00255D9F">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Buscamos observar</w:t>
      </w:r>
      <w:r w:rsidR="378BC2A6" w:rsidRPr="00574BD8">
        <w:rPr>
          <w:rFonts w:ascii="Arial" w:eastAsia="Times New Roman" w:hAnsi="Arial" w:cs="Arial"/>
          <w:color w:val="000000" w:themeColor="text1"/>
          <w:sz w:val="24"/>
          <w:szCs w:val="24"/>
          <w:lang w:val="es-ES" w:eastAsia="pt-BR"/>
        </w:rPr>
        <w:t> el fenómeno en el contexto de la educación, teniendo en cuenta el envejecimiento de la población y de la conducta y el cambio de las políticas públicas actuales (al igual que la reforma de las pensiones), entendiendo que tal prejuicio se revela, en particular en Brasil, ya que priva al sujeto</w:t>
      </w:r>
      <w:r w:rsidRPr="00574BD8">
        <w:rPr>
          <w:rFonts w:ascii="Arial" w:eastAsia="Times New Roman" w:hAnsi="Arial" w:cs="Arial"/>
          <w:color w:val="000000" w:themeColor="text1"/>
          <w:sz w:val="24"/>
          <w:szCs w:val="24"/>
          <w:lang w:val="es-ES" w:eastAsia="pt-BR"/>
        </w:rPr>
        <w:t xml:space="preserve"> anciano</w:t>
      </w:r>
      <w:r w:rsidR="378BC2A6" w:rsidRPr="00574BD8">
        <w:rPr>
          <w:rFonts w:ascii="Arial" w:eastAsia="Times New Roman" w:hAnsi="Arial" w:cs="Arial"/>
          <w:color w:val="000000" w:themeColor="text1"/>
          <w:sz w:val="24"/>
          <w:szCs w:val="24"/>
          <w:lang w:val="es-ES" w:eastAsia="pt-BR"/>
        </w:rPr>
        <w:t xml:space="preserve"> de un territorio de sociabilidad, de afecto y de construcción activa y colectiva. Los efectos </w:t>
      </w:r>
      <w:r w:rsidR="001D65B7" w:rsidRPr="00574BD8">
        <w:rPr>
          <w:rFonts w:ascii="Arial" w:eastAsia="Times New Roman" w:hAnsi="Arial" w:cs="Arial"/>
          <w:color w:val="000000" w:themeColor="text1"/>
          <w:sz w:val="24"/>
          <w:szCs w:val="24"/>
          <w:lang w:val="es-ES" w:eastAsia="pt-BR"/>
        </w:rPr>
        <w:t>dañinos</w:t>
      </w:r>
      <w:r w:rsidR="378BC2A6" w:rsidRPr="00574BD8">
        <w:rPr>
          <w:rFonts w:ascii="Arial" w:eastAsia="Times New Roman" w:hAnsi="Arial" w:cs="Arial"/>
          <w:color w:val="000000" w:themeColor="text1"/>
          <w:sz w:val="24"/>
          <w:szCs w:val="24"/>
          <w:lang w:val="es-ES" w:eastAsia="pt-BR"/>
        </w:rPr>
        <w:t xml:space="preserve"> sobre la sociedad en su conjunto y en particular en los ancianos deben ser vistos como una parte constitutiva de lo que entendemos </w:t>
      </w:r>
      <w:r w:rsidRPr="00574BD8">
        <w:rPr>
          <w:rFonts w:ascii="Arial" w:eastAsia="Times New Roman" w:hAnsi="Arial" w:cs="Arial"/>
          <w:color w:val="000000" w:themeColor="text1"/>
          <w:sz w:val="24"/>
          <w:szCs w:val="24"/>
          <w:lang w:val="es-ES" w:eastAsia="pt-BR"/>
        </w:rPr>
        <w:t xml:space="preserve">ser la creación </w:t>
      </w:r>
      <w:r w:rsidR="378BC2A6" w:rsidRPr="00574BD8">
        <w:rPr>
          <w:rFonts w:ascii="Arial" w:eastAsia="Times New Roman" w:hAnsi="Arial" w:cs="Arial"/>
          <w:color w:val="000000" w:themeColor="text1"/>
          <w:sz w:val="24"/>
          <w:szCs w:val="24"/>
          <w:lang w:val="es-ES" w:eastAsia="pt-BR"/>
        </w:rPr>
        <w:t>de un mundo más equitativo y justo.</w:t>
      </w:r>
    </w:p>
    <w:p w14:paraId="0DFECEA4" w14:textId="1F848C7B" w:rsidR="006269FC" w:rsidRPr="00574BD8" w:rsidRDefault="378BC2A6" w:rsidP="00255D9F">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Cabe señalar que buscamos enfocarnos en cómo la educación necesita incorporar el envejecimiento como categoría pedagógica, reconociendo sus barreras institucionales para la construcción de políticas públicas no </w:t>
      </w:r>
      <w:proofErr w:type="spellStart"/>
      <w:r w:rsidRPr="00574BD8">
        <w:rPr>
          <w:rFonts w:ascii="Arial" w:eastAsia="Times New Roman" w:hAnsi="Arial" w:cs="Arial"/>
          <w:color w:val="000000" w:themeColor="text1"/>
          <w:sz w:val="24"/>
          <w:szCs w:val="24"/>
          <w:lang w:val="es-ES" w:eastAsia="pt-BR"/>
        </w:rPr>
        <w:t>medicalizantes</w:t>
      </w:r>
      <w:proofErr w:type="spellEnd"/>
      <w:r w:rsidRPr="00574BD8">
        <w:rPr>
          <w:rFonts w:ascii="Arial" w:eastAsia="Times New Roman" w:hAnsi="Arial" w:cs="Arial"/>
          <w:color w:val="000000" w:themeColor="text1"/>
          <w:sz w:val="24"/>
          <w:szCs w:val="24"/>
          <w:lang w:val="es-ES" w:eastAsia="pt-BR"/>
        </w:rPr>
        <w:t xml:space="preserve">. Des s y así, en la primera etapa de este artículo, nos proponemos desarrollar una discusión en torno a la definición de la inclusión y la de la apreciación </w:t>
      </w:r>
      <w:r w:rsidR="004B2F2E" w:rsidRPr="00574BD8">
        <w:rPr>
          <w:rFonts w:ascii="Arial" w:eastAsia="Times New Roman" w:hAnsi="Arial" w:cs="Arial"/>
          <w:color w:val="000000" w:themeColor="text1"/>
          <w:sz w:val="24"/>
          <w:szCs w:val="24"/>
          <w:lang w:val="es-ES" w:eastAsia="pt-BR"/>
        </w:rPr>
        <w:t>del anciano</w:t>
      </w:r>
      <w:r w:rsidRPr="00574BD8">
        <w:rPr>
          <w:rFonts w:ascii="Arial" w:eastAsia="Times New Roman" w:hAnsi="Arial" w:cs="Arial"/>
          <w:color w:val="000000" w:themeColor="text1"/>
          <w:sz w:val="24"/>
          <w:szCs w:val="24"/>
          <w:lang w:val="es-ES" w:eastAsia="pt-BR"/>
        </w:rPr>
        <w:t xml:space="preserve"> como personas capaces y productivas por las políticas educativas. En un segundo </w:t>
      </w:r>
      <w:r w:rsidR="004B2F2E" w:rsidRPr="00574BD8">
        <w:rPr>
          <w:rFonts w:ascii="Arial" w:eastAsia="Times New Roman" w:hAnsi="Arial" w:cs="Arial"/>
          <w:color w:val="000000" w:themeColor="text1"/>
          <w:sz w:val="24"/>
          <w:szCs w:val="24"/>
          <w:lang w:val="es-ES" w:eastAsia="pt-BR"/>
        </w:rPr>
        <w:t>paso,</w:t>
      </w:r>
      <w:r w:rsidRPr="00574BD8">
        <w:rPr>
          <w:rFonts w:ascii="Arial" w:eastAsia="Times New Roman" w:hAnsi="Arial" w:cs="Arial"/>
          <w:color w:val="000000" w:themeColor="text1"/>
          <w:sz w:val="24"/>
          <w:szCs w:val="24"/>
          <w:lang w:val="es-ES" w:eastAsia="pt-BR"/>
        </w:rPr>
        <w:t xml:space="preserve"> el objetivo es destacar una breve discusión sobre cuestiones ético-políticas que rodean el envejecimiento de la población en el mundo contemporáneo y en el futuro.</w:t>
      </w:r>
    </w:p>
    <w:p w14:paraId="034A30C4" w14:textId="37E90F57" w:rsidR="006269FC" w:rsidRDefault="378BC2A6" w:rsidP="00255D9F">
      <w:pPr>
        <w:spacing w:after="0" w:line="360" w:lineRule="auto"/>
        <w:ind w:firstLine="709"/>
        <w:jc w:val="both"/>
        <w:rPr>
          <w:rFonts w:ascii="Arial" w:eastAsia="Times New Roman" w:hAnsi="Arial" w:cs="Arial"/>
          <w:color w:val="000000" w:themeColor="text1"/>
          <w:sz w:val="24"/>
          <w:szCs w:val="24"/>
          <w:lang w:val="es-ES" w:eastAsia="pt-BR"/>
        </w:rPr>
      </w:pPr>
      <w:r w:rsidRPr="00574BD8">
        <w:rPr>
          <w:rFonts w:ascii="Arial" w:eastAsia="Times New Roman" w:hAnsi="Arial" w:cs="Arial"/>
          <w:color w:val="000000" w:themeColor="text1"/>
          <w:sz w:val="24"/>
          <w:szCs w:val="24"/>
          <w:lang w:val="es-ES" w:eastAsia="pt-BR"/>
        </w:rPr>
        <w:t xml:space="preserve">Cabe mencionar que, por ética, se entiende un conjunto de reglas que establecen la relación del individuo consigo mismo y con los demás (DIAS, 2020). Por lo tanto, es pensar en </w:t>
      </w:r>
      <w:r w:rsidR="00E805DC" w:rsidRPr="00574BD8">
        <w:rPr>
          <w:rFonts w:ascii="Arial" w:eastAsia="Times New Roman" w:hAnsi="Arial" w:cs="Arial"/>
          <w:color w:val="000000" w:themeColor="text1"/>
          <w:sz w:val="24"/>
          <w:szCs w:val="24"/>
          <w:lang w:val="es-ES" w:eastAsia="pt-BR"/>
        </w:rPr>
        <w:t>cómo articular</w:t>
      </w:r>
      <w:r w:rsidRPr="00574BD8">
        <w:rPr>
          <w:rFonts w:ascii="Arial" w:eastAsia="Times New Roman" w:hAnsi="Arial" w:cs="Arial"/>
          <w:color w:val="000000" w:themeColor="text1"/>
          <w:sz w:val="24"/>
          <w:szCs w:val="24"/>
          <w:lang w:val="es-ES" w:eastAsia="pt-BR"/>
        </w:rPr>
        <w:t xml:space="preserve"> y </w:t>
      </w:r>
      <w:r w:rsidR="004B2F2E" w:rsidRPr="00574BD8">
        <w:rPr>
          <w:rFonts w:ascii="Arial" w:eastAsia="Times New Roman" w:hAnsi="Arial" w:cs="Arial"/>
          <w:color w:val="000000" w:themeColor="text1"/>
          <w:sz w:val="24"/>
          <w:szCs w:val="24"/>
          <w:lang w:val="es-ES" w:eastAsia="pt-BR"/>
        </w:rPr>
        <w:t>como defender una</w:t>
      </w:r>
      <w:r w:rsidRPr="00574BD8">
        <w:rPr>
          <w:rFonts w:ascii="Arial" w:eastAsia="Times New Roman" w:hAnsi="Arial" w:cs="Arial"/>
          <w:color w:val="000000" w:themeColor="text1"/>
          <w:sz w:val="24"/>
          <w:szCs w:val="24"/>
          <w:lang w:val="es-ES" w:eastAsia="pt-BR"/>
        </w:rPr>
        <w:t xml:space="preserve"> educación inclusiva para el envejecimiento y , en términos generales ,  contribuir a los estudios c</w:t>
      </w:r>
      <w:r w:rsidR="002A77D2" w:rsidRPr="00574BD8">
        <w:rPr>
          <w:rFonts w:ascii="Arial" w:eastAsia="Times New Roman" w:hAnsi="Arial" w:cs="Arial"/>
          <w:color w:val="000000" w:themeColor="text1"/>
          <w:sz w:val="24"/>
          <w:szCs w:val="24"/>
          <w:lang w:val="es-ES" w:eastAsia="pt-BR"/>
        </w:rPr>
        <w:t>ríticos sobre la medicalización</w:t>
      </w:r>
      <w:r w:rsidR="002A77D2" w:rsidRPr="00574BD8">
        <w:rPr>
          <w:rStyle w:val="Refdenotaderodap"/>
          <w:rFonts w:ascii="Arial" w:eastAsia="Times New Roman" w:hAnsi="Arial" w:cs="Arial"/>
          <w:sz w:val="24"/>
          <w:szCs w:val="24"/>
          <w:lang w:eastAsia="pt-BR"/>
        </w:rPr>
        <w:footnoteReference w:id="4"/>
      </w:r>
      <w:r w:rsidR="002A77D2" w:rsidRPr="00574BD8">
        <w:rPr>
          <w:rFonts w:ascii="Arial" w:eastAsia="Times New Roman" w:hAnsi="Arial" w:cs="Arial"/>
          <w:color w:val="0000FF"/>
          <w:sz w:val="24"/>
          <w:szCs w:val="24"/>
          <w:lang w:val="es-ES" w:eastAsia="pt-BR"/>
        </w:rPr>
        <w:t xml:space="preserve"> </w:t>
      </w:r>
      <w:r w:rsidRPr="00574BD8">
        <w:rPr>
          <w:rFonts w:ascii="Arial" w:eastAsia="Times New Roman" w:hAnsi="Arial" w:cs="Arial"/>
          <w:color w:val="000000" w:themeColor="text1"/>
          <w:sz w:val="24"/>
          <w:szCs w:val="24"/>
          <w:lang w:val="es-ES" w:eastAsia="pt-BR"/>
        </w:rPr>
        <w:t>de la vejez , como veremos a continuación</w:t>
      </w:r>
      <w:bookmarkStart w:id="5" w:name="_ftnref4"/>
      <w:bookmarkEnd w:id="5"/>
      <w:r w:rsidR="00255D9F">
        <w:rPr>
          <w:rFonts w:ascii="Arial" w:eastAsia="Times New Roman" w:hAnsi="Arial" w:cs="Arial"/>
          <w:color w:val="000000" w:themeColor="text1"/>
          <w:sz w:val="24"/>
          <w:szCs w:val="24"/>
          <w:lang w:val="es-ES" w:eastAsia="pt-BR"/>
        </w:rPr>
        <w:t>.</w:t>
      </w:r>
    </w:p>
    <w:p w14:paraId="02FE45F7" w14:textId="77777777" w:rsidR="00255D9F" w:rsidRPr="00574BD8" w:rsidRDefault="00255D9F" w:rsidP="00255D9F">
      <w:pPr>
        <w:spacing w:after="0" w:line="360" w:lineRule="auto"/>
        <w:ind w:firstLine="709"/>
        <w:jc w:val="both"/>
        <w:rPr>
          <w:rFonts w:ascii="Arial" w:eastAsia="Times New Roman" w:hAnsi="Arial" w:cs="Arial"/>
          <w:color w:val="000000"/>
          <w:sz w:val="24"/>
          <w:szCs w:val="24"/>
          <w:lang w:val="es-ES" w:eastAsia="pt-BR"/>
        </w:rPr>
      </w:pPr>
    </w:p>
    <w:p w14:paraId="4B9C9CDF" w14:textId="2E6218FB" w:rsidR="00255D9F" w:rsidRDefault="006269FC" w:rsidP="00255D9F">
      <w:pPr>
        <w:spacing w:after="0" w:line="360" w:lineRule="auto"/>
        <w:jc w:val="both"/>
        <w:rPr>
          <w:rFonts w:ascii="Arial" w:eastAsia="Times New Roman" w:hAnsi="Arial" w:cs="Arial"/>
          <w:b/>
          <w:bCs/>
          <w:color w:val="000000"/>
          <w:sz w:val="24"/>
          <w:szCs w:val="24"/>
          <w:lang w:val="es-ES" w:eastAsia="pt-BR"/>
        </w:rPr>
      </w:pPr>
      <w:r w:rsidRPr="00574BD8">
        <w:rPr>
          <w:rFonts w:ascii="Arial" w:eastAsia="Times New Roman" w:hAnsi="Arial" w:cs="Arial"/>
          <w:b/>
          <w:bCs/>
          <w:color w:val="000000"/>
          <w:sz w:val="24"/>
          <w:szCs w:val="24"/>
          <w:lang w:val="es-ES" w:eastAsia="pt-BR"/>
        </w:rPr>
        <w:t>1. El Brasi</w:t>
      </w:r>
      <w:r w:rsidR="00255D9F">
        <w:rPr>
          <w:rFonts w:ascii="Arial" w:eastAsia="Times New Roman" w:hAnsi="Arial" w:cs="Arial"/>
          <w:b/>
          <w:bCs/>
          <w:color w:val="000000"/>
          <w:sz w:val="24"/>
          <w:szCs w:val="24"/>
          <w:lang w:val="es-ES" w:eastAsia="pt-BR"/>
        </w:rPr>
        <w:t>l</w:t>
      </w:r>
      <w:r w:rsidR="004B2F2E" w:rsidRPr="00574BD8">
        <w:rPr>
          <w:rFonts w:ascii="Arial" w:eastAsia="Times New Roman" w:hAnsi="Arial" w:cs="Arial"/>
          <w:b/>
          <w:bCs/>
          <w:color w:val="000000"/>
          <w:sz w:val="24"/>
          <w:szCs w:val="24"/>
          <w:lang w:val="es-ES" w:eastAsia="pt-BR"/>
        </w:rPr>
        <w:t xml:space="preserve"> </w:t>
      </w:r>
      <w:r w:rsidR="00255D9F">
        <w:rPr>
          <w:rFonts w:ascii="Arial" w:eastAsia="Times New Roman" w:hAnsi="Arial" w:cs="Arial"/>
          <w:b/>
          <w:bCs/>
          <w:color w:val="000000"/>
          <w:sz w:val="24"/>
          <w:szCs w:val="24"/>
          <w:lang w:val="es-ES" w:eastAsia="pt-BR"/>
        </w:rPr>
        <w:t xml:space="preserve">y la </w:t>
      </w:r>
      <w:r w:rsidR="004B2F2E" w:rsidRPr="00574BD8">
        <w:rPr>
          <w:rFonts w:ascii="Arial" w:eastAsia="Times New Roman" w:hAnsi="Arial" w:cs="Arial"/>
          <w:b/>
          <w:bCs/>
          <w:color w:val="000000"/>
          <w:sz w:val="24"/>
          <w:szCs w:val="24"/>
          <w:lang w:val="es-ES" w:eastAsia="pt-BR"/>
        </w:rPr>
        <w:t>e</w:t>
      </w:r>
      <w:r w:rsidRPr="00574BD8">
        <w:rPr>
          <w:rFonts w:ascii="Arial" w:eastAsia="Times New Roman" w:hAnsi="Arial" w:cs="Arial"/>
          <w:b/>
          <w:bCs/>
          <w:color w:val="000000"/>
          <w:sz w:val="24"/>
          <w:szCs w:val="24"/>
          <w:lang w:val="es-ES" w:eastAsia="pt-BR"/>
        </w:rPr>
        <w:t>ducación para el envejecimiento</w:t>
      </w:r>
    </w:p>
    <w:p w14:paraId="60417C1C" w14:textId="523AE769" w:rsidR="006269FC" w:rsidRPr="00574BD8" w:rsidRDefault="006269FC" w:rsidP="00255D9F">
      <w:pPr>
        <w:spacing w:after="0" w:line="360" w:lineRule="auto"/>
        <w:ind w:firstLine="708"/>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En 2015 , Brasil tenía “más de 27,9 millones de personas de 60 años o más” (LINS, 2016, p. 1). Al mismo tiempo, una porción significativa de esta población se encontraba dentro de lo que se denomina “analfabetismo funcional” , entendido como</w:t>
      </w:r>
    </w:p>
    <w:p w14:paraId="4B433934" w14:textId="77777777" w:rsidR="006269FC" w:rsidRPr="00574BD8" w:rsidRDefault="006269FC" w:rsidP="00574BD8">
      <w:pPr>
        <w:spacing w:after="0" w:line="240" w:lineRule="auto"/>
        <w:ind w:left="708"/>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la capacidad de utilizar la lectura y la escritura con fines pragmáticos, en contextos cotidianos, domésticos o laborales, a menudo en oposición a una concepción más tradicional y académica, fuertemente referida a las prácticas de lectura con fines estéticos y académicos. ( RIBEIRO , 1997, pág.145)</w:t>
      </w:r>
    </w:p>
    <w:p w14:paraId="61E865F9" w14:textId="77777777" w:rsidR="003F3AEA" w:rsidRPr="00574BD8" w:rsidRDefault="003F3AEA" w:rsidP="00574BD8">
      <w:pPr>
        <w:spacing w:after="0" w:line="240" w:lineRule="auto"/>
        <w:ind w:left="708"/>
        <w:jc w:val="both"/>
        <w:rPr>
          <w:rFonts w:ascii="Arial" w:eastAsia="Times New Roman" w:hAnsi="Arial" w:cs="Arial"/>
          <w:color w:val="000000"/>
          <w:sz w:val="27"/>
          <w:szCs w:val="27"/>
          <w:lang w:val="es-ES" w:eastAsia="pt-BR"/>
        </w:rPr>
      </w:pPr>
    </w:p>
    <w:p w14:paraId="6CF66378" w14:textId="42666DAC" w:rsidR="006269FC" w:rsidRPr="00574BD8" w:rsidRDefault="378BC2A6" w:rsidP="00255D9F">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Ribeiro (1997) destaca la necesidad de pensar el analfabetismo funcional en América Latina de una manera contextual particular. Según </w:t>
      </w:r>
      <w:r w:rsidR="005C3483" w:rsidRPr="00574BD8">
        <w:rPr>
          <w:rFonts w:ascii="Arial" w:eastAsia="Times New Roman" w:hAnsi="Arial" w:cs="Arial"/>
          <w:color w:val="000000" w:themeColor="text1"/>
          <w:sz w:val="24"/>
          <w:szCs w:val="24"/>
          <w:lang w:val="es-ES" w:eastAsia="pt-BR"/>
        </w:rPr>
        <w:t>la autora</w:t>
      </w:r>
      <w:r w:rsidRPr="00574BD8">
        <w:rPr>
          <w:rFonts w:ascii="Arial" w:eastAsia="Times New Roman" w:hAnsi="Arial" w:cs="Arial"/>
          <w:color w:val="000000" w:themeColor="text1"/>
          <w:sz w:val="24"/>
          <w:szCs w:val="24"/>
          <w:lang w:val="es-ES" w:eastAsia="pt-BR"/>
        </w:rPr>
        <w:t>, este fenómeno apunta, entre otras cosas, a una brecha generacional en cuanto al acceso a la información, la posibilidad de toma de decisiones y, en consecuencia, el reconocimiento y el intercambio de conocimientos. Por tanto , es necesario crear una</w:t>
      </w:r>
    </w:p>
    <w:p w14:paraId="4352DBCB" w14:textId="77777777" w:rsidR="006269FC" w:rsidRPr="00574BD8" w:rsidRDefault="006269FC" w:rsidP="00574BD8">
      <w:pPr>
        <w:spacing w:after="0" w:line="240" w:lineRule="auto"/>
        <w:ind w:left="567"/>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combinación de técnicas cuantitativas - que ayudan a medir las capacidades y necesidades de una determinada población, con miras a definir políticas de amplio alcance - y técnicas cualitativas - que revelan tanto las estrategias utilizadas por jóvenes como por adultos para resolver problemas de la vida diaria, así como sus propias representaciones sobre sus habilidades y necesidades. Este segundo enfoque es especialmente útil para la mejora pedagógica de los programas educativos desarrollados para dar respuesta a las necesidades detectadas. ( RIBEIRO , 1997, pág.152)</w:t>
      </w:r>
    </w:p>
    <w:p w14:paraId="12A1BD50" w14:textId="77777777" w:rsidR="003F3AEA" w:rsidRPr="00574BD8" w:rsidRDefault="003F3AEA" w:rsidP="00255D9F">
      <w:pPr>
        <w:spacing w:after="0" w:line="360" w:lineRule="auto"/>
        <w:ind w:left="567"/>
        <w:jc w:val="both"/>
        <w:rPr>
          <w:rFonts w:ascii="Arial" w:eastAsia="Times New Roman" w:hAnsi="Arial" w:cs="Arial"/>
          <w:color w:val="000000"/>
          <w:sz w:val="27"/>
          <w:szCs w:val="27"/>
          <w:lang w:val="es-ES" w:eastAsia="pt-BR"/>
        </w:rPr>
      </w:pPr>
    </w:p>
    <w:p w14:paraId="5CC6D57C" w14:textId="0542754F" w:rsidR="006269FC" w:rsidRPr="00574BD8" w:rsidRDefault="005C3483" w:rsidP="00255D9F">
      <w:pPr>
        <w:spacing w:after="0" w:line="360" w:lineRule="auto"/>
        <w:ind w:firstLine="567"/>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En ese </w:t>
      </w:r>
      <w:r w:rsidR="378BC2A6" w:rsidRPr="00574BD8">
        <w:rPr>
          <w:rFonts w:ascii="Arial" w:eastAsia="Times New Roman" w:hAnsi="Arial" w:cs="Arial"/>
          <w:color w:val="000000" w:themeColor="text1"/>
          <w:sz w:val="24"/>
          <w:szCs w:val="24"/>
          <w:lang w:val="es-ES" w:eastAsia="pt-BR"/>
        </w:rPr>
        <w:t>sentido, entendemos la necesidad de pensar de manera crítica sobre el alcance de los marcos legales, tales como la Política Nacional para </w:t>
      </w:r>
      <w:r w:rsidRPr="00574BD8">
        <w:rPr>
          <w:rFonts w:ascii="Arial" w:eastAsia="Times New Roman" w:hAnsi="Arial" w:cs="Arial"/>
          <w:color w:val="000000" w:themeColor="text1"/>
          <w:sz w:val="24"/>
          <w:szCs w:val="24"/>
          <w:lang w:val="es-ES" w:eastAsia="pt-BR"/>
        </w:rPr>
        <w:t xml:space="preserve">el Anciano </w:t>
      </w:r>
      <w:r w:rsidR="378BC2A6" w:rsidRPr="00574BD8">
        <w:rPr>
          <w:rFonts w:ascii="Arial" w:eastAsia="Times New Roman" w:hAnsi="Arial" w:cs="Arial"/>
          <w:color w:val="000000" w:themeColor="text1"/>
          <w:sz w:val="24"/>
          <w:szCs w:val="24"/>
          <w:lang w:val="es-ES" w:eastAsia="pt-BR"/>
        </w:rPr>
        <w:t>y el Estatuto del Anciano, dadas las estadísticas sobre la situación de las personas mayores en el país. A partir de esto, evaluamos las herramientas para la creación y la mejora, en su caso, de dichos programas e iniciativas.</w:t>
      </w:r>
    </w:p>
    <w:p w14:paraId="52F8CE9C" w14:textId="03CF4A25" w:rsidR="006269FC" w:rsidRPr="00574BD8" w:rsidRDefault="006269FC" w:rsidP="00574BD8">
      <w:pPr>
        <w:spacing w:after="0" w:line="240" w:lineRule="auto"/>
        <w:ind w:left="567"/>
        <w:jc w:val="both"/>
        <w:rPr>
          <w:rFonts w:ascii="Arial" w:eastAsia="Times New Roman" w:hAnsi="Arial" w:cs="Arial"/>
          <w:color w:val="000000"/>
          <w:sz w:val="27"/>
          <w:szCs w:val="27"/>
          <w:lang w:val="es-ES" w:eastAsia="pt-BR"/>
        </w:rPr>
      </w:pPr>
      <w:r w:rsidRPr="00574BD8">
        <w:rPr>
          <w:rFonts w:ascii="Arial" w:eastAsia="Times New Roman" w:hAnsi="Arial" w:cs="Arial"/>
          <w:color w:val="000000"/>
          <w:lang w:val="es-ES" w:eastAsia="pt-BR"/>
        </w:rPr>
        <w:t>Los marcos legales (Política Nacional para las Personas Mayores</w:t>
      </w:r>
      <w:r w:rsidR="002F3B7D" w:rsidRPr="00574BD8">
        <w:rPr>
          <w:rStyle w:val="Refdenotaderodap"/>
          <w:rFonts w:ascii="Arial" w:eastAsia="Times New Roman" w:hAnsi="Arial" w:cs="Arial"/>
          <w:color w:val="000000"/>
          <w:lang w:eastAsia="pt-BR"/>
        </w:rPr>
        <w:footnoteReference w:id="5"/>
      </w:r>
      <w:r w:rsidRPr="00574BD8">
        <w:rPr>
          <w:rFonts w:ascii="Arial" w:eastAsia="Times New Roman" w:hAnsi="Arial" w:cs="Arial"/>
          <w:color w:val="000000"/>
          <w:lang w:val="es-ES" w:eastAsia="pt-BR"/>
        </w:rPr>
        <w:t>)</w:t>
      </w:r>
      <w:bookmarkStart w:id="6" w:name="_ftnref5"/>
      <w:bookmarkEnd w:id="6"/>
      <w:r w:rsidRPr="00574BD8">
        <w:rPr>
          <w:rFonts w:ascii="Arial" w:eastAsia="Times New Roman" w:hAnsi="Arial" w:cs="Arial"/>
          <w:color w:val="0000FF"/>
          <w:sz w:val="27"/>
          <w:szCs w:val="27"/>
          <w:lang w:val="es-ES" w:eastAsia="pt-BR"/>
        </w:rPr>
        <w:t> </w:t>
      </w:r>
      <w:r w:rsidRPr="00574BD8">
        <w:rPr>
          <w:rFonts w:ascii="Arial" w:eastAsia="Times New Roman" w:hAnsi="Arial" w:cs="Arial"/>
          <w:color w:val="000000"/>
          <w:lang w:val="es-ES" w:eastAsia="pt-BR"/>
        </w:rPr>
        <w:t>y el estatuto de la tercera edad</w:t>
      </w:r>
      <w:bookmarkStart w:id="7" w:name="_ftnref6"/>
      <w:bookmarkEnd w:id="7"/>
      <w:r w:rsidR="00063612" w:rsidRPr="00574BD8">
        <w:rPr>
          <w:rStyle w:val="Refdenotaderodap"/>
          <w:rFonts w:ascii="Arial" w:eastAsia="Times New Roman" w:hAnsi="Arial" w:cs="Arial"/>
          <w:sz w:val="27"/>
          <w:szCs w:val="27"/>
          <w:lang w:eastAsia="pt-BR"/>
        </w:rPr>
        <w:footnoteReference w:id="6"/>
      </w:r>
      <w:r w:rsidRPr="00574BD8">
        <w:rPr>
          <w:rFonts w:ascii="Arial" w:eastAsia="Times New Roman" w:hAnsi="Arial" w:cs="Arial"/>
          <w:color w:val="0000FF"/>
          <w:sz w:val="27"/>
          <w:szCs w:val="27"/>
          <w:lang w:val="es-ES" w:eastAsia="pt-BR"/>
        </w:rPr>
        <w:t> </w:t>
      </w:r>
      <w:r w:rsidRPr="00574BD8">
        <w:rPr>
          <w:rFonts w:ascii="Arial" w:eastAsia="Times New Roman" w:hAnsi="Arial" w:cs="Arial"/>
          <w:color w:val="000000"/>
          <w:lang w:val="es-ES" w:eastAsia="pt-BR"/>
        </w:rPr>
        <w:t>) abogan por la educación para el envejecimiento, sin embargo, [...] no hubo acciones significativas por parte de las entidades federativas con el fin de hacer de la educación para el envejecimiento un derecho de todos los miembros de la sociedad. Como consecuencia, la sociedad brasileña está muy prejuiciada y dominada por estereotipos y mitos sobre el envejecimiento, la vejez y los ancianos. (LINS, 2016, pág.2).</w:t>
      </w:r>
    </w:p>
    <w:p w14:paraId="2E1B2B56" w14:textId="77777777" w:rsidR="006269FC" w:rsidRPr="00574BD8" w:rsidRDefault="006269FC" w:rsidP="00255D9F">
      <w:pPr>
        <w:spacing w:after="0" w:line="360" w:lineRule="auto"/>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 </w:t>
      </w:r>
    </w:p>
    <w:p w14:paraId="635A54F6" w14:textId="22CA869B" w:rsidR="006269FC" w:rsidRPr="00574BD8" w:rsidRDefault="378BC2A6" w:rsidP="00255D9F">
      <w:pPr>
        <w:spacing w:after="0" w:line="360" w:lineRule="auto"/>
        <w:ind w:firstLine="709"/>
        <w:jc w:val="both"/>
        <w:rPr>
          <w:rFonts w:ascii="Arial" w:eastAsia="Times New Roman" w:hAnsi="Arial" w:cs="Arial"/>
          <w:color w:val="000000" w:themeColor="text1"/>
          <w:sz w:val="24"/>
          <w:szCs w:val="24"/>
          <w:lang w:val="es-ES" w:eastAsia="pt-BR"/>
        </w:rPr>
      </w:pPr>
      <w:r w:rsidRPr="00574BD8">
        <w:rPr>
          <w:rFonts w:ascii="Arial" w:eastAsia="Times New Roman" w:hAnsi="Arial" w:cs="Arial"/>
          <w:color w:val="000000" w:themeColor="text1"/>
          <w:sz w:val="24"/>
          <w:szCs w:val="24"/>
          <w:lang w:val="es-ES" w:eastAsia="pt-BR"/>
        </w:rPr>
        <w:t xml:space="preserve">Por lo tanto, podemos entender que el fracaso en los programas y en las iniciativas de facilitar el analfabetismo funcional del sujeto </w:t>
      </w:r>
      <w:r w:rsidR="005C3483" w:rsidRPr="00574BD8">
        <w:rPr>
          <w:rFonts w:ascii="Arial" w:eastAsia="Times New Roman" w:hAnsi="Arial" w:cs="Arial"/>
          <w:color w:val="000000" w:themeColor="text1"/>
          <w:sz w:val="24"/>
          <w:szCs w:val="24"/>
          <w:lang w:val="es-ES" w:eastAsia="pt-BR"/>
        </w:rPr>
        <w:t xml:space="preserve">anciano </w:t>
      </w:r>
      <w:r w:rsidRPr="00574BD8">
        <w:rPr>
          <w:rFonts w:ascii="Arial" w:eastAsia="Times New Roman" w:hAnsi="Arial" w:cs="Arial"/>
          <w:color w:val="000000" w:themeColor="text1"/>
          <w:sz w:val="24"/>
          <w:szCs w:val="24"/>
          <w:lang w:val="es-ES" w:eastAsia="pt-BR"/>
        </w:rPr>
        <w:t>y afecta sustancialmente la totalidad del proceso de preparación para la vida y para la experiencia de envejecimiento de cada sujeto. De</w:t>
      </w:r>
      <w:r w:rsidR="005C3483" w:rsidRPr="00574BD8">
        <w:rPr>
          <w:rFonts w:ascii="Arial" w:eastAsia="Times New Roman" w:hAnsi="Arial" w:cs="Arial"/>
          <w:color w:val="000000" w:themeColor="text1"/>
          <w:sz w:val="24"/>
          <w:szCs w:val="24"/>
          <w:lang w:val="es-ES" w:eastAsia="pt-BR"/>
        </w:rPr>
        <w:t xml:space="preserve"> este modo, </w:t>
      </w:r>
      <w:r w:rsidRPr="00574BD8">
        <w:rPr>
          <w:rFonts w:ascii="Arial" w:eastAsia="Times New Roman" w:hAnsi="Arial" w:cs="Arial"/>
          <w:color w:val="000000" w:themeColor="text1"/>
          <w:sz w:val="24"/>
          <w:szCs w:val="24"/>
          <w:lang w:val="es-ES" w:eastAsia="pt-BR"/>
        </w:rPr>
        <w:t>significa</w:t>
      </w:r>
      <w:r w:rsidR="005C3483" w:rsidRPr="00574BD8">
        <w:rPr>
          <w:rFonts w:ascii="Arial" w:eastAsia="Times New Roman" w:hAnsi="Arial" w:cs="Arial"/>
          <w:color w:val="000000" w:themeColor="text1"/>
          <w:sz w:val="24"/>
          <w:szCs w:val="24"/>
          <w:lang w:val="es-ES" w:eastAsia="pt-BR"/>
        </w:rPr>
        <w:t xml:space="preserve"> </w:t>
      </w:r>
      <w:r w:rsidRPr="00574BD8">
        <w:rPr>
          <w:rFonts w:ascii="Arial" w:eastAsia="Times New Roman" w:hAnsi="Arial" w:cs="Arial"/>
          <w:color w:val="000000" w:themeColor="text1"/>
          <w:sz w:val="24"/>
          <w:szCs w:val="24"/>
          <w:lang w:val="es-ES" w:eastAsia="pt-BR"/>
        </w:rPr>
        <w:t xml:space="preserve">la necesidad de una educación que </w:t>
      </w:r>
      <w:r w:rsidR="00BC341F" w:rsidRPr="00574BD8">
        <w:rPr>
          <w:rFonts w:ascii="Arial" w:hAnsi="Arial" w:cs="Arial"/>
          <w:sz w:val="24"/>
          <w:szCs w:val="24"/>
          <w:lang w:val="es-ES"/>
        </w:rPr>
        <w:t xml:space="preserve">aprecie la experiencia de las personas mayores </w:t>
      </w:r>
      <w:r w:rsidRPr="00574BD8">
        <w:rPr>
          <w:rFonts w:ascii="Arial" w:eastAsia="Times New Roman" w:hAnsi="Arial" w:cs="Arial"/>
          <w:color w:val="000000" w:themeColor="text1"/>
          <w:sz w:val="24"/>
          <w:szCs w:val="24"/>
          <w:lang w:val="es-ES" w:eastAsia="pt-BR"/>
        </w:rPr>
        <w:t>y su participación en todas sus fases,</w:t>
      </w:r>
      <w:r w:rsidR="00BC341F" w:rsidRPr="00574BD8">
        <w:rPr>
          <w:rFonts w:ascii="Arial" w:hAnsi="Arial" w:cs="Arial"/>
          <w:sz w:val="24"/>
          <w:szCs w:val="24"/>
          <w:lang w:val="es-ES"/>
        </w:rPr>
        <w:t xml:space="preserve"> garantizándoles también ese derecho</w:t>
      </w:r>
      <w:r w:rsidR="00A45A7C" w:rsidRPr="00574BD8">
        <w:rPr>
          <w:rFonts w:ascii="Arial" w:eastAsia="Times New Roman" w:hAnsi="Arial" w:cs="Arial"/>
          <w:color w:val="000000" w:themeColor="text1"/>
          <w:sz w:val="24"/>
          <w:szCs w:val="24"/>
          <w:lang w:val="es-ES" w:eastAsia="pt-BR"/>
        </w:rPr>
        <w:t xml:space="preserve"> </w:t>
      </w:r>
      <w:r w:rsidRPr="00574BD8">
        <w:rPr>
          <w:rFonts w:ascii="Arial" w:eastAsia="Times New Roman" w:hAnsi="Arial" w:cs="Arial"/>
          <w:color w:val="000000" w:themeColor="text1"/>
          <w:sz w:val="24"/>
          <w:szCs w:val="24"/>
          <w:lang w:val="es-ES" w:eastAsia="pt-BR"/>
        </w:rPr>
        <w:t>en entornos extracurriculares. Así, la educación para el envejecimiento es un proyecto que va más allá de los programas específicos, sugiriendo una reformulación más amplia del significado mismo de educación.</w:t>
      </w:r>
    </w:p>
    <w:p w14:paraId="1B7A4F97" w14:textId="77777777" w:rsidR="006269FC" w:rsidRPr="00574BD8" w:rsidRDefault="006269FC" w:rsidP="00574BD8">
      <w:pPr>
        <w:spacing w:after="0" w:line="240" w:lineRule="auto"/>
        <w:ind w:left="567"/>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la ausencia de una educación para el envejecimiento dirigida a la población brasileña, generó graves consecuencias como: mantenimiento de mitos y estereotipos sobre el envejecimiento, la vejez y los ancianos; la negación de la vejez por parte de la sociedad; violación de los derechos de las personas mayores; la violencia contra los ancianos [...] funcionarios gubernamentales y familiares consideran a la población anciana como un problema social; la ausencia de solidaridad intergeneracional [...] etc. (LINS, 2016, pág.2).</w:t>
      </w:r>
    </w:p>
    <w:p w14:paraId="7138299F" w14:textId="77777777" w:rsidR="003F3AEA" w:rsidRPr="00574BD8" w:rsidRDefault="003F3AEA" w:rsidP="00574BD8">
      <w:pPr>
        <w:spacing w:after="0" w:line="240" w:lineRule="auto"/>
        <w:ind w:left="567"/>
        <w:jc w:val="both"/>
        <w:rPr>
          <w:rFonts w:ascii="Arial" w:eastAsia="Times New Roman" w:hAnsi="Arial" w:cs="Arial"/>
          <w:color w:val="000000"/>
          <w:sz w:val="27"/>
          <w:szCs w:val="27"/>
          <w:lang w:val="es-ES" w:eastAsia="pt-BR"/>
        </w:rPr>
      </w:pPr>
    </w:p>
    <w:p w14:paraId="3E4C0EC0" w14:textId="328221D1" w:rsidR="006269FC" w:rsidRPr="00E74FD1" w:rsidRDefault="00A45A7C" w:rsidP="00255D9F">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Por lo tanto, </w:t>
      </w:r>
      <w:r w:rsidR="378BC2A6" w:rsidRPr="00574BD8">
        <w:rPr>
          <w:rFonts w:ascii="Arial" w:eastAsia="Times New Roman" w:hAnsi="Arial" w:cs="Arial"/>
          <w:color w:val="000000" w:themeColor="text1"/>
          <w:sz w:val="24"/>
          <w:szCs w:val="24"/>
          <w:lang w:val="es-ES" w:eastAsia="pt-BR"/>
        </w:rPr>
        <w:t>la educación es fundamental en la discusión sobre la salud integral del anciano y la medicalización de la vejez.</w:t>
      </w:r>
      <w:r w:rsidRPr="00574BD8">
        <w:rPr>
          <w:rFonts w:ascii="Arial" w:hAnsi="Arial" w:cs="Arial"/>
          <w:sz w:val="24"/>
          <w:szCs w:val="24"/>
          <w:lang w:val="es-ES"/>
        </w:rPr>
        <w:t xml:space="preserve"> La desmitificación de lo que consiste ser o volverse anciano implica en </w:t>
      </w:r>
      <w:r w:rsidR="378BC2A6" w:rsidRPr="00574BD8">
        <w:rPr>
          <w:rFonts w:ascii="Arial" w:eastAsia="Times New Roman" w:hAnsi="Arial" w:cs="Arial"/>
          <w:color w:val="000000" w:themeColor="text1"/>
          <w:sz w:val="24"/>
          <w:szCs w:val="24"/>
          <w:lang w:val="es-ES" w:eastAsia="pt-BR"/>
        </w:rPr>
        <w:t>percepciones y procesos de reacciones a las secuencias de envejecimiento para los participantes y para que aquellos que los rodean. Después de todo, también es una educación contra un tipo específico de prejuicio que genera violencia dirigida a un grupo no asistido en una determinada etapa de la vida. </w:t>
      </w:r>
      <w:r w:rsidRPr="00E74FD1">
        <w:rPr>
          <w:rFonts w:ascii="Arial" w:eastAsia="Times New Roman" w:hAnsi="Arial" w:cs="Arial"/>
          <w:color w:val="000000" w:themeColor="text1"/>
          <w:sz w:val="24"/>
          <w:szCs w:val="24"/>
          <w:lang w:val="es-ES" w:eastAsia="pt-BR"/>
        </w:rPr>
        <w:t>Luego,</w:t>
      </w:r>
    </w:p>
    <w:p w14:paraId="06DEACC0" w14:textId="1DF4856A" w:rsidR="006269FC" w:rsidRPr="00574BD8" w:rsidRDefault="378BC2A6" w:rsidP="00574BD8">
      <w:pPr>
        <w:spacing w:after="0" w:line="240" w:lineRule="auto"/>
        <w:ind w:left="567"/>
        <w:jc w:val="both"/>
        <w:rPr>
          <w:rFonts w:ascii="Arial" w:eastAsia="Times New Roman" w:hAnsi="Arial" w:cs="Arial"/>
          <w:color w:val="000000" w:themeColor="text1"/>
          <w:lang w:val="es-ES" w:eastAsia="pt-BR"/>
        </w:rPr>
      </w:pPr>
      <w:r w:rsidRPr="00574BD8">
        <w:rPr>
          <w:rFonts w:ascii="Arial" w:eastAsia="Times New Roman" w:hAnsi="Arial" w:cs="Arial"/>
          <w:color w:val="000000" w:themeColor="text1"/>
          <w:lang w:val="es-ES" w:eastAsia="pt-BR"/>
        </w:rPr>
        <w:t>la relación entre educación y envejecimiento se justifica en una sociedad que envejece, ya que el envejecimiento de la población cambia las necesidades formativas de la sociedad: en relación con los</w:t>
      </w:r>
      <w:r w:rsidR="00A45A7C" w:rsidRPr="00574BD8">
        <w:rPr>
          <w:rFonts w:ascii="Arial" w:eastAsia="Times New Roman" w:hAnsi="Arial" w:cs="Arial"/>
          <w:color w:val="000000" w:themeColor="text1"/>
          <w:lang w:val="es-ES" w:eastAsia="pt-BR"/>
        </w:rPr>
        <w:t xml:space="preserve"> ancianos</w:t>
      </w:r>
      <w:r w:rsidRPr="00574BD8">
        <w:rPr>
          <w:rFonts w:ascii="Arial" w:eastAsia="Times New Roman" w:hAnsi="Arial" w:cs="Arial"/>
          <w:color w:val="000000" w:themeColor="text1"/>
          <w:lang w:val="es-ES" w:eastAsia="pt-BR"/>
        </w:rPr>
        <w:t xml:space="preserve"> con el aumento de su esperanza de vida; </w:t>
      </w:r>
      <w:proofErr w:type="gramStart"/>
      <w:r w:rsidRPr="00574BD8">
        <w:rPr>
          <w:rFonts w:ascii="Arial" w:eastAsia="Times New Roman" w:hAnsi="Arial" w:cs="Arial"/>
          <w:color w:val="000000" w:themeColor="text1"/>
          <w:lang w:val="es-ES" w:eastAsia="pt-BR"/>
        </w:rPr>
        <w:t>en relación a</w:t>
      </w:r>
      <w:proofErr w:type="gramEnd"/>
      <w:r w:rsidRPr="00574BD8">
        <w:rPr>
          <w:rFonts w:ascii="Arial" w:eastAsia="Times New Roman" w:hAnsi="Arial" w:cs="Arial"/>
          <w:color w:val="000000" w:themeColor="text1"/>
          <w:lang w:val="es-ES" w:eastAsia="pt-BR"/>
        </w:rPr>
        <w:t xml:space="preserve"> los profesionales que comenzaron a brindar servicios a un mayor número de personas mayores; y en relación con otros miembros de la sociedad que han llegado a necesitar conocimientos para lograr un envejecimiento de calidad. La relación entre educación y envejecimiento también está justificada, ya que los prejuicios, mitos y estereotipos sobre el anciano y la vejez y el envejecimiento están arraigados en la sociedad. (LINS, 2016, pág.3).</w:t>
      </w:r>
    </w:p>
    <w:p w14:paraId="2026143A" w14:textId="101A9BE9" w:rsidR="00574BD8" w:rsidRDefault="378BC2A6" w:rsidP="00255D9F">
      <w:pPr>
        <w:spacing w:after="0" w:line="360" w:lineRule="auto"/>
        <w:ind w:firstLine="709"/>
        <w:jc w:val="both"/>
        <w:rPr>
          <w:rFonts w:ascii="Arial" w:eastAsia="Times New Roman" w:hAnsi="Arial" w:cs="Arial"/>
          <w:color w:val="000000" w:themeColor="text1"/>
          <w:lang w:val="es-ES" w:eastAsia="pt-BR"/>
        </w:rPr>
      </w:pPr>
      <w:r w:rsidRPr="00574BD8">
        <w:rPr>
          <w:rFonts w:ascii="Arial" w:eastAsia="Times New Roman" w:hAnsi="Arial" w:cs="Arial"/>
          <w:color w:val="000000" w:themeColor="text1"/>
          <w:sz w:val="24"/>
          <w:szCs w:val="24"/>
          <w:lang w:val="es-ES" w:eastAsia="pt-BR"/>
        </w:rPr>
        <w:t xml:space="preserve">Por </w:t>
      </w:r>
      <w:r w:rsidR="00A45A7C" w:rsidRPr="00574BD8">
        <w:rPr>
          <w:rFonts w:ascii="Arial" w:eastAsia="Times New Roman" w:hAnsi="Arial" w:cs="Arial"/>
          <w:color w:val="000000" w:themeColor="text1"/>
          <w:sz w:val="24"/>
          <w:szCs w:val="24"/>
          <w:lang w:val="es-ES" w:eastAsia="pt-BR"/>
        </w:rPr>
        <w:t xml:space="preserve">lo </w:t>
      </w:r>
      <w:r w:rsidRPr="00574BD8">
        <w:rPr>
          <w:rFonts w:ascii="Arial" w:eastAsia="Times New Roman" w:hAnsi="Arial" w:cs="Arial"/>
          <w:color w:val="000000" w:themeColor="text1"/>
          <w:sz w:val="24"/>
          <w:szCs w:val="24"/>
          <w:lang w:val="es-ES" w:eastAsia="pt-BR"/>
        </w:rPr>
        <w:t xml:space="preserve">tanto, el derecho a la educación de las personas mayores debe ser </w:t>
      </w:r>
      <w:r w:rsidR="00A45A7C" w:rsidRPr="00574BD8">
        <w:rPr>
          <w:rFonts w:ascii="Arial" w:eastAsia="Times New Roman" w:hAnsi="Arial" w:cs="Arial"/>
          <w:color w:val="000000" w:themeColor="text1"/>
          <w:sz w:val="24"/>
          <w:szCs w:val="24"/>
          <w:lang w:val="es-ES" w:eastAsia="pt-BR"/>
        </w:rPr>
        <w:t>asegurado</w:t>
      </w:r>
      <w:r w:rsidRPr="00574BD8">
        <w:rPr>
          <w:rFonts w:ascii="Arial" w:eastAsia="Times New Roman" w:hAnsi="Arial" w:cs="Arial"/>
          <w:color w:val="000000" w:themeColor="text1"/>
          <w:sz w:val="24"/>
          <w:szCs w:val="24"/>
          <w:lang w:val="es-ES" w:eastAsia="pt-BR"/>
        </w:rPr>
        <w:t xml:space="preserve"> y garantizado por el Estado. “La Ley [...] tiene como objetivo garantizar los derechos sociales, promover la autonomía, la integración y la participación real de las personas mayores en la sociedad” (LINS, 2016, p. 4). Por </w:t>
      </w:r>
      <w:r w:rsidR="00A45A7C" w:rsidRPr="00574BD8">
        <w:rPr>
          <w:rFonts w:ascii="Arial" w:eastAsia="Times New Roman" w:hAnsi="Arial" w:cs="Arial"/>
          <w:color w:val="000000" w:themeColor="text1"/>
          <w:sz w:val="24"/>
          <w:szCs w:val="24"/>
          <w:lang w:val="es-ES" w:eastAsia="pt-BR"/>
        </w:rPr>
        <w:t xml:space="preserve">lo </w:t>
      </w:r>
      <w:r w:rsidRPr="00574BD8">
        <w:rPr>
          <w:rFonts w:ascii="Arial" w:eastAsia="Times New Roman" w:hAnsi="Arial" w:cs="Arial"/>
          <w:color w:val="000000" w:themeColor="text1"/>
          <w:sz w:val="24"/>
          <w:szCs w:val="24"/>
          <w:lang w:val="es-ES" w:eastAsia="pt-BR"/>
        </w:rPr>
        <w:t xml:space="preserve">tanto, el Estatuto </w:t>
      </w:r>
      <w:r w:rsidR="00A45A7C" w:rsidRPr="00574BD8">
        <w:rPr>
          <w:rFonts w:ascii="Arial" w:eastAsia="Times New Roman" w:hAnsi="Arial" w:cs="Arial"/>
          <w:color w:val="000000" w:themeColor="text1"/>
          <w:sz w:val="24"/>
          <w:szCs w:val="24"/>
          <w:lang w:val="es-ES" w:eastAsia="pt-BR"/>
        </w:rPr>
        <w:t>del Anciano</w:t>
      </w:r>
      <w:r w:rsidRPr="00574BD8">
        <w:rPr>
          <w:rFonts w:ascii="Arial" w:eastAsia="Times New Roman" w:hAnsi="Arial" w:cs="Arial"/>
          <w:color w:val="000000" w:themeColor="text1"/>
          <w:sz w:val="24"/>
          <w:szCs w:val="24"/>
          <w:lang w:val="es-ES" w:eastAsia="pt-BR"/>
        </w:rPr>
        <w:t xml:space="preserve"> expresa abiertamente cuáles son los deberes del Estado y la sociedad hacia la población anciana.</w:t>
      </w:r>
    </w:p>
    <w:p w14:paraId="40F5CC56" w14:textId="3ABDD877" w:rsidR="006269FC" w:rsidRPr="00574BD8" w:rsidRDefault="378BC2A6" w:rsidP="00574BD8">
      <w:pPr>
        <w:spacing w:after="0" w:line="240" w:lineRule="auto"/>
        <w:ind w:left="567"/>
        <w:jc w:val="both"/>
        <w:rPr>
          <w:rFonts w:ascii="Arial" w:eastAsia="Times New Roman" w:hAnsi="Arial" w:cs="Arial"/>
          <w:color w:val="000000"/>
          <w:sz w:val="27"/>
          <w:szCs w:val="27"/>
          <w:lang w:val="es-ES" w:eastAsia="pt-BR"/>
        </w:rPr>
      </w:pPr>
      <w:r w:rsidRPr="00574BD8">
        <w:rPr>
          <w:rFonts w:ascii="Arial" w:eastAsia="Times New Roman" w:hAnsi="Arial" w:cs="Arial"/>
          <w:color w:val="000000" w:themeColor="text1"/>
          <w:lang w:val="es-ES" w:eastAsia="pt-BR"/>
        </w:rPr>
        <w:t xml:space="preserve">a) insertar en los planes de estudio mínimos, en los diferentes niveles de educación formal, contenidos orientados al proceso de envejecimiento, con el fin de eliminar prejuicios y producir conocimientos sobre la materia; c) incluir la Gerontología y la Geriatría como </w:t>
      </w:r>
      <w:r w:rsidR="00A45A7C" w:rsidRPr="00574BD8">
        <w:rPr>
          <w:rFonts w:ascii="Arial" w:eastAsia="Times New Roman" w:hAnsi="Arial" w:cs="Arial"/>
          <w:color w:val="000000" w:themeColor="text1"/>
          <w:lang w:val="es-ES" w:eastAsia="pt-BR"/>
        </w:rPr>
        <w:t xml:space="preserve">cátedras </w:t>
      </w:r>
      <w:r w:rsidRPr="00574BD8">
        <w:rPr>
          <w:rFonts w:ascii="Arial" w:eastAsia="Times New Roman" w:hAnsi="Arial" w:cs="Arial"/>
          <w:color w:val="000000" w:themeColor="text1"/>
          <w:lang w:val="es-ES" w:eastAsia="pt-BR"/>
        </w:rPr>
        <w:t>en los cursos de educación superior; yd) desarrollar programas educativos, especialmente en los medios de comunicación, para informar a la población sobre el proceso de envejecimiento. (LINS, 2016, p. 4 y 5).</w:t>
      </w:r>
    </w:p>
    <w:p w14:paraId="30ACC7A0" w14:textId="77777777" w:rsidR="006269FC" w:rsidRPr="00574BD8" w:rsidRDefault="006269FC" w:rsidP="00574BD8">
      <w:pPr>
        <w:spacing w:after="0" w:line="360" w:lineRule="atLeast"/>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 </w:t>
      </w:r>
    </w:p>
    <w:p w14:paraId="6F730A6E" w14:textId="79500503" w:rsidR="006269FC" w:rsidRPr="00574BD8" w:rsidRDefault="378BC2A6" w:rsidP="00255D9F">
      <w:pPr>
        <w:spacing w:after="0" w:line="360" w:lineRule="auto"/>
        <w:ind w:firstLine="709"/>
        <w:jc w:val="both"/>
        <w:rPr>
          <w:rFonts w:ascii="Arial" w:eastAsia="Times New Roman" w:hAnsi="Arial" w:cs="Arial"/>
          <w:color w:val="000000" w:themeColor="text1"/>
          <w:sz w:val="24"/>
          <w:szCs w:val="24"/>
          <w:lang w:val="es-ES" w:eastAsia="pt-BR"/>
        </w:rPr>
      </w:pPr>
      <w:r w:rsidRPr="00574BD8">
        <w:rPr>
          <w:rFonts w:ascii="Arial" w:eastAsia="Times New Roman" w:hAnsi="Arial" w:cs="Arial"/>
          <w:color w:val="000000" w:themeColor="text1"/>
          <w:sz w:val="24"/>
          <w:szCs w:val="24"/>
          <w:lang w:val="es-ES" w:eastAsia="pt-BR"/>
        </w:rPr>
        <w:t>Si bien encontramos “una preocupación por la educación para el envejecimiento tanto en el PNI como en el Estatuto” (LINS, 2016, p. 5), la cantidad de investigaciones, proyectos y programas de libre acceso que asumen la vejez y educación en el sentido más amplio, </w:t>
      </w:r>
      <w:r w:rsidR="00574BD8" w:rsidRPr="00574BD8">
        <w:rPr>
          <w:rFonts w:ascii="Arial" w:eastAsia="Times New Roman" w:hAnsi="Arial" w:cs="Arial"/>
          <w:color w:val="000000" w:themeColor="text1"/>
          <w:sz w:val="24"/>
          <w:szCs w:val="24"/>
          <w:lang w:val="es-ES" w:eastAsia="pt-BR"/>
        </w:rPr>
        <w:t>más diversa y acogedora</w:t>
      </w:r>
      <w:r w:rsidRPr="00574BD8">
        <w:rPr>
          <w:rFonts w:ascii="Arial" w:eastAsia="Times New Roman" w:hAnsi="Arial" w:cs="Arial"/>
          <w:color w:val="000000" w:themeColor="text1"/>
          <w:sz w:val="24"/>
          <w:szCs w:val="24"/>
          <w:lang w:val="es-ES" w:eastAsia="pt-BR"/>
        </w:rPr>
        <w:t xml:space="preserve">, </w:t>
      </w:r>
      <w:r w:rsidR="00A45A7C" w:rsidRPr="00574BD8">
        <w:rPr>
          <w:rFonts w:ascii="Arial" w:hAnsi="Arial" w:cs="Arial"/>
          <w:sz w:val="24"/>
          <w:szCs w:val="24"/>
          <w:lang w:val="es-ES"/>
        </w:rPr>
        <w:t xml:space="preserve">o sea, que respeta </w:t>
      </w:r>
      <w:r w:rsidRPr="00574BD8">
        <w:rPr>
          <w:rFonts w:ascii="Arial" w:eastAsia="Times New Roman" w:hAnsi="Arial" w:cs="Arial"/>
          <w:color w:val="000000" w:themeColor="text1"/>
          <w:sz w:val="24"/>
          <w:szCs w:val="24"/>
          <w:lang w:val="es-ES" w:eastAsia="pt-BR"/>
        </w:rPr>
        <w:t>la salud general de las personas mayores.</w:t>
      </w:r>
    </w:p>
    <w:p w14:paraId="2B641ED7" w14:textId="727D04B1" w:rsidR="006269FC" w:rsidRPr="00574BD8" w:rsidRDefault="006269FC" w:rsidP="00574BD8">
      <w:pPr>
        <w:spacing w:after="0" w:line="240" w:lineRule="auto"/>
        <w:ind w:left="567"/>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La gran mayoría de las instituciones educativas desconocen lo que preconizan el PNI y el Estatuto, ya que, en los planes de estudio de la mayoría de los cursos que se ofrecen - en todos los niveles de la educación formal - no hay contenido sobre el tema del envejecimiento ni actividades dirigidas para contemplar este tema. (LINS, 2016, p. 5 y 6).</w:t>
      </w:r>
    </w:p>
    <w:p w14:paraId="2114FE27" w14:textId="77777777" w:rsidR="00D660EE" w:rsidRPr="00574BD8" w:rsidRDefault="00D660EE" w:rsidP="00574BD8">
      <w:pPr>
        <w:spacing w:after="0" w:line="240" w:lineRule="auto"/>
        <w:ind w:left="567"/>
        <w:jc w:val="both"/>
        <w:rPr>
          <w:rFonts w:ascii="Arial" w:eastAsia="Times New Roman" w:hAnsi="Arial" w:cs="Arial"/>
          <w:color w:val="000000"/>
          <w:sz w:val="27"/>
          <w:szCs w:val="27"/>
          <w:lang w:val="es-ES" w:eastAsia="pt-BR"/>
        </w:rPr>
      </w:pPr>
    </w:p>
    <w:p w14:paraId="3AFFE1C4" w14:textId="2EC583FC" w:rsidR="006269FC" w:rsidRPr="00574BD8" w:rsidRDefault="378BC2A6" w:rsidP="00574BD8">
      <w:pPr>
        <w:spacing w:after="0" w:line="360" w:lineRule="auto"/>
        <w:ind w:firstLine="567"/>
        <w:jc w:val="both"/>
        <w:rPr>
          <w:rFonts w:ascii="Arial" w:hAnsi="Arial" w:cs="Arial"/>
          <w:lang w:val="es-ES"/>
        </w:rPr>
      </w:pPr>
      <w:r w:rsidRPr="00574BD8">
        <w:rPr>
          <w:rFonts w:ascii="Arial" w:eastAsia="Times New Roman" w:hAnsi="Arial" w:cs="Arial"/>
          <w:color w:val="000000" w:themeColor="text1"/>
          <w:sz w:val="24"/>
          <w:szCs w:val="24"/>
          <w:lang w:val="es-ES" w:eastAsia="pt-BR"/>
        </w:rPr>
        <w:t>Por lo tanto, la educación para el envejecimiento se hace necesaria en todas las etapas y en todos los niveles de la </w:t>
      </w:r>
      <w:r w:rsidR="00A45A7C" w:rsidRPr="00574BD8">
        <w:rPr>
          <w:rFonts w:ascii="Arial" w:eastAsia="Times New Roman" w:hAnsi="Arial" w:cs="Arial"/>
          <w:color w:val="000000" w:themeColor="text1"/>
          <w:sz w:val="24"/>
          <w:szCs w:val="24"/>
          <w:lang w:val="es-ES" w:eastAsia="pt-BR"/>
        </w:rPr>
        <w:t>educación</w:t>
      </w:r>
      <w:r w:rsidRPr="00574BD8">
        <w:rPr>
          <w:rFonts w:ascii="Arial" w:eastAsia="Times New Roman" w:hAnsi="Arial" w:cs="Arial"/>
          <w:color w:val="000000" w:themeColor="text1"/>
          <w:sz w:val="24"/>
          <w:szCs w:val="24"/>
          <w:lang w:val="es-ES" w:eastAsia="pt-BR"/>
        </w:rPr>
        <w:t xml:space="preserve">, </w:t>
      </w:r>
      <w:r w:rsidR="00A45A7C" w:rsidRPr="00574BD8">
        <w:rPr>
          <w:rFonts w:ascii="Arial" w:hAnsi="Arial" w:cs="Arial"/>
          <w:lang w:val="es-ES"/>
        </w:rPr>
        <w:t xml:space="preserve">la que, en gran parte, es la </w:t>
      </w:r>
      <w:r w:rsidRPr="00574BD8">
        <w:rPr>
          <w:rFonts w:ascii="Arial" w:eastAsia="Times New Roman" w:hAnsi="Arial" w:cs="Arial"/>
          <w:color w:val="000000" w:themeColor="text1"/>
          <w:sz w:val="24"/>
          <w:szCs w:val="24"/>
          <w:lang w:val="es-ES" w:eastAsia="pt-BR"/>
        </w:rPr>
        <w:t>responsable </w:t>
      </w:r>
      <w:r w:rsidR="00A45A7C" w:rsidRPr="00574BD8">
        <w:rPr>
          <w:rFonts w:ascii="Arial" w:eastAsia="Times New Roman" w:hAnsi="Arial" w:cs="Arial"/>
          <w:color w:val="000000" w:themeColor="text1"/>
          <w:sz w:val="24"/>
          <w:szCs w:val="24"/>
          <w:lang w:val="es-ES" w:eastAsia="pt-BR"/>
        </w:rPr>
        <w:t>por</w:t>
      </w:r>
      <w:r w:rsidRPr="00574BD8">
        <w:rPr>
          <w:rFonts w:ascii="Arial" w:eastAsia="Times New Roman" w:hAnsi="Arial" w:cs="Arial"/>
          <w:color w:val="000000" w:themeColor="text1"/>
          <w:sz w:val="24"/>
          <w:szCs w:val="24"/>
          <w:lang w:val="es-ES" w:eastAsia="pt-BR"/>
        </w:rPr>
        <w:t> la creación de subjetividades y </w:t>
      </w:r>
      <w:r w:rsidR="00A45A7C" w:rsidRPr="00574BD8">
        <w:rPr>
          <w:rFonts w:ascii="Arial" w:eastAsia="Times New Roman" w:hAnsi="Arial" w:cs="Arial"/>
          <w:color w:val="000000" w:themeColor="text1"/>
          <w:sz w:val="24"/>
          <w:szCs w:val="24"/>
          <w:lang w:val="es-ES" w:eastAsia="pt-BR"/>
        </w:rPr>
        <w:t xml:space="preserve">por </w:t>
      </w:r>
      <w:r w:rsidRPr="00574BD8">
        <w:rPr>
          <w:rFonts w:ascii="Arial" w:eastAsia="Times New Roman" w:hAnsi="Arial" w:cs="Arial"/>
          <w:color w:val="000000" w:themeColor="text1"/>
          <w:sz w:val="24"/>
          <w:szCs w:val="24"/>
          <w:lang w:val="es-ES" w:eastAsia="pt-BR"/>
        </w:rPr>
        <w:t xml:space="preserve">la formación de relaciones sociales y emocionales del sujeto </w:t>
      </w:r>
      <w:r w:rsidR="00A45A7C" w:rsidRPr="00574BD8">
        <w:rPr>
          <w:rFonts w:ascii="Arial" w:eastAsia="Times New Roman" w:hAnsi="Arial" w:cs="Arial"/>
          <w:color w:val="000000" w:themeColor="text1"/>
          <w:sz w:val="24"/>
          <w:szCs w:val="24"/>
          <w:lang w:val="es-ES" w:eastAsia="pt-BR"/>
        </w:rPr>
        <w:t>anciano</w:t>
      </w:r>
      <w:r w:rsidRPr="00574BD8">
        <w:rPr>
          <w:rFonts w:ascii="Arial" w:eastAsia="Times New Roman" w:hAnsi="Arial" w:cs="Arial"/>
          <w:color w:val="000000" w:themeColor="text1"/>
          <w:sz w:val="24"/>
          <w:szCs w:val="24"/>
          <w:lang w:val="es-ES" w:eastAsia="pt-BR"/>
        </w:rPr>
        <w:t xml:space="preserve"> y aquellos que interactúan directa o indirectamente con él . </w:t>
      </w:r>
      <w:r w:rsidR="00A45A7C" w:rsidRPr="00574BD8">
        <w:rPr>
          <w:rFonts w:ascii="Arial" w:eastAsia="Times New Roman" w:hAnsi="Arial" w:cs="Arial"/>
          <w:color w:val="000000" w:themeColor="text1"/>
          <w:sz w:val="24"/>
          <w:szCs w:val="24"/>
          <w:lang w:val="es-ES" w:eastAsia="pt-BR"/>
        </w:rPr>
        <w:t xml:space="preserve">En ese sentido, </w:t>
      </w:r>
      <w:r w:rsidRPr="00574BD8">
        <w:rPr>
          <w:rFonts w:ascii="Arial" w:eastAsia="Times New Roman" w:hAnsi="Arial" w:cs="Arial"/>
          <w:color w:val="000000" w:themeColor="text1"/>
          <w:sz w:val="24"/>
          <w:szCs w:val="24"/>
          <w:lang w:val="es-ES" w:eastAsia="pt-BR"/>
        </w:rPr>
        <w:t>pensar y defender una educación para implicar el envejecimiento entender la educación como un proyecto que tiene en cuenta todas las etapas de la vida , el pasado, el presente y el futuro , </w:t>
      </w:r>
      <w:r w:rsidR="00A45A7C" w:rsidRPr="00574BD8">
        <w:rPr>
          <w:rFonts w:ascii="Arial" w:hAnsi="Arial" w:cs="Arial"/>
          <w:sz w:val="24"/>
          <w:szCs w:val="24"/>
          <w:lang w:val="es-ES"/>
        </w:rPr>
        <w:t xml:space="preserve">de forma conyugada, </w:t>
      </w:r>
      <w:r w:rsidRPr="00574BD8">
        <w:rPr>
          <w:rFonts w:ascii="Arial" w:eastAsia="Times New Roman" w:hAnsi="Arial" w:cs="Arial"/>
          <w:color w:val="000000" w:themeColor="text1"/>
          <w:sz w:val="24"/>
          <w:szCs w:val="24"/>
          <w:lang w:val="es-ES" w:eastAsia="pt-BR"/>
        </w:rPr>
        <w:t xml:space="preserve">existente en todos los ámbitos y asistiendo </w:t>
      </w:r>
      <w:r w:rsidR="00A45A7C" w:rsidRPr="00574BD8">
        <w:rPr>
          <w:rFonts w:ascii="Arial" w:eastAsia="Times New Roman" w:hAnsi="Arial" w:cs="Arial"/>
          <w:color w:val="000000" w:themeColor="text1"/>
          <w:sz w:val="24"/>
          <w:szCs w:val="24"/>
          <w:lang w:val="es-ES" w:eastAsia="pt-BR"/>
        </w:rPr>
        <w:t>a las</w:t>
      </w:r>
      <w:r w:rsidR="00A45A7C" w:rsidRPr="00574BD8">
        <w:rPr>
          <w:rFonts w:ascii="Arial" w:hAnsi="Arial" w:cs="Arial"/>
          <w:sz w:val="24"/>
          <w:szCs w:val="24"/>
          <w:lang w:val="es-ES"/>
        </w:rPr>
        <w:t xml:space="preserve"> i</w:t>
      </w:r>
      <w:r w:rsidRPr="00574BD8">
        <w:rPr>
          <w:rFonts w:ascii="Arial" w:eastAsia="Times New Roman" w:hAnsi="Arial" w:cs="Arial"/>
          <w:color w:val="000000" w:themeColor="text1"/>
          <w:sz w:val="24"/>
          <w:szCs w:val="24"/>
          <w:lang w:val="es-ES" w:eastAsia="pt-BR"/>
        </w:rPr>
        <w:t>nter - relacion</w:t>
      </w:r>
      <w:r w:rsidR="00A45A7C" w:rsidRPr="00574BD8">
        <w:rPr>
          <w:rFonts w:ascii="Arial" w:eastAsia="Times New Roman" w:hAnsi="Arial" w:cs="Arial"/>
          <w:color w:val="000000" w:themeColor="text1"/>
          <w:sz w:val="24"/>
          <w:szCs w:val="24"/>
          <w:lang w:val="es-ES" w:eastAsia="pt-BR"/>
        </w:rPr>
        <w:t>e</w:t>
      </w:r>
      <w:r w:rsidRPr="00574BD8">
        <w:rPr>
          <w:rFonts w:ascii="Arial" w:eastAsia="Times New Roman" w:hAnsi="Arial" w:cs="Arial"/>
          <w:color w:val="000000" w:themeColor="text1"/>
          <w:sz w:val="24"/>
          <w:szCs w:val="24"/>
          <w:lang w:val="es-ES" w:eastAsia="pt-BR"/>
        </w:rPr>
        <w:t>s que se construyen en el hogar o en la calle, de forma individual o colectiva.</w:t>
      </w:r>
    </w:p>
    <w:p w14:paraId="0584F6DF" w14:textId="414A6FF7" w:rsidR="006269FC" w:rsidRPr="00A21752" w:rsidRDefault="378BC2A6" w:rsidP="00574BD8">
      <w:pPr>
        <w:spacing w:after="0" w:line="240" w:lineRule="auto"/>
        <w:ind w:left="567"/>
        <w:jc w:val="both"/>
        <w:rPr>
          <w:rFonts w:ascii="Arial" w:eastAsia="Times New Roman" w:hAnsi="Arial" w:cs="Arial"/>
          <w:color w:val="000000"/>
          <w:sz w:val="27"/>
          <w:szCs w:val="27"/>
          <w:lang w:val="es-ES" w:eastAsia="pt-BR"/>
        </w:rPr>
      </w:pPr>
      <w:r w:rsidRPr="00574BD8">
        <w:rPr>
          <w:rFonts w:ascii="Arial" w:eastAsia="Times New Roman" w:hAnsi="Arial" w:cs="Arial"/>
          <w:color w:val="000000" w:themeColor="text1"/>
          <w:lang w:val="es-ES" w:eastAsia="pt-BR"/>
        </w:rPr>
        <w:t xml:space="preserve">Cuando una población no recibe educación para el envejecimiento, mantiene los estereotipos y mitos sobre </w:t>
      </w:r>
      <w:r w:rsidR="00A45A7C" w:rsidRPr="00574BD8">
        <w:rPr>
          <w:rFonts w:ascii="Arial" w:eastAsia="Times New Roman" w:hAnsi="Arial" w:cs="Arial"/>
          <w:color w:val="000000" w:themeColor="text1"/>
          <w:lang w:val="es-ES" w:eastAsia="pt-BR"/>
        </w:rPr>
        <w:t>el anciano,</w:t>
      </w:r>
      <w:r w:rsidRPr="00574BD8">
        <w:rPr>
          <w:rFonts w:ascii="Arial" w:eastAsia="Times New Roman" w:hAnsi="Arial" w:cs="Arial"/>
          <w:color w:val="000000" w:themeColor="text1"/>
          <w:lang w:val="es-ES" w:eastAsia="pt-BR"/>
        </w:rPr>
        <w:t xml:space="preserve"> la vejez y el envejecimiento, que recibe de las generaciones anteriores […]. La negación de la vejez no ayuda a construir la solidaridad intergeneracional, y sin solidaridad intergeneracional, es más difícil o incluso imposible para los brasileños lograr un envejecimiento digno. </w:t>
      </w:r>
      <w:r w:rsidRPr="00A21752">
        <w:rPr>
          <w:rFonts w:ascii="Arial" w:eastAsia="Times New Roman" w:hAnsi="Arial" w:cs="Arial"/>
          <w:color w:val="000000" w:themeColor="text1"/>
          <w:lang w:val="es-ES" w:eastAsia="pt-BR"/>
        </w:rPr>
        <w:t>(LINS, 2016, p. 6 y 7).</w:t>
      </w:r>
    </w:p>
    <w:p w14:paraId="58FF743F" w14:textId="77777777" w:rsidR="006269FC" w:rsidRPr="00A21752" w:rsidRDefault="006269FC" w:rsidP="00574BD8">
      <w:pPr>
        <w:spacing w:after="0" w:line="360" w:lineRule="auto"/>
        <w:jc w:val="both"/>
        <w:rPr>
          <w:rFonts w:ascii="Arial" w:eastAsia="Times New Roman" w:hAnsi="Arial" w:cs="Arial"/>
          <w:color w:val="000000"/>
          <w:sz w:val="24"/>
          <w:szCs w:val="24"/>
          <w:lang w:val="es-ES" w:eastAsia="pt-BR"/>
        </w:rPr>
      </w:pPr>
      <w:r w:rsidRPr="00A21752">
        <w:rPr>
          <w:rFonts w:ascii="Arial" w:eastAsia="Times New Roman" w:hAnsi="Arial" w:cs="Arial"/>
          <w:b/>
          <w:bCs/>
          <w:color w:val="000000"/>
          <w:sz w:val="24"/>
          <w:szCs w:val="24"/>
          <w:lang w:val="es-ES" w:eastAsia="pt-BR"/>
        </w:rPr>
        <w:t> </w:t>
      </w:r>
    </w:p>
    <w:p w14:paraId="5B1B674E" w14:textId="5204C38B" w:rsidR="006269FC" w:rsidRPr="00A21752" w:rsidRDefault="006269FC" w:rsidP="00574BD8">
      <w:pPr>
        <w:spacing w:after="0" w:line="360" w:lineRule="auto"/>
        <w:jc w:val="both"/>
        <w:rPr>
          <w:rFonts w:ascii="Arial" w:eastAsia="Times New Roman" w:hAnsi="Arial" w:cs="Arial"/>
          <w:b/>
          <w:bCs/>
          <w:color w:val="000000"/>
          <w:sz w:val="24"/>
          <w:szCs w:val="24"/>
          <w:lang w:val="es-ES" w:eastAsia="pt-BR"/>
        </w:rPr>
      </w:pPr>
      <w:r w:rsidRPr="00A21752">
        <w:rPr>
          <w:rFonts w:ascii="Arial" w:eastAsia="Times New Roman" w:hAnsi="Arial" w:cs="Arial"/>
          <w:b/>
          <w:bCs/>
          <w:color w:val="000000"/>
          <w:sz w:val="24"/>
          <w:szCs w:val="24"/>
          <w:lang w:val="es-ES" w:eastAsia="pt-BR"/>
        </w:rPr>
        <w:t xml:space="preserve">2. Vejez: </w:t>
      </w:r>
      <w:proofErr w:type="spellStart"/>
      <w:r w:rsidR="006D7FAB" w:rsidRPr="00A21752">
        <w:rPr>
          <w:rFonts w:ascii="Arial" w:eastAsia="Times New Roman" w:hAnsi="Arial" w:cs="Arial"/>
          <w:b/>
          <w:bCs/>
          <w:color w:val="000000"/>
          <w:sz w:val="24"/>
          <w:szCs w:val="24"/>
          <w:lang w:val="es-ES" w:eastAsia="pt-BR"/>
        </w:rPr>
        <w:t>trajetórias</w:t>
      </w:r>
      <w:proofErr w:type="spellEnd"/>
      <w:r w:rsidRPr="00A21752">
        <w:rPr>
          <w:rFonts w:ascii="Arial" w:eastAsia="Times New Roman" w:hAnsi="Arial" w:cs="Arial"/>
          <w:b/>
          <w:bCs/>
          <w:color w:val="000000"/>
          <w:sz w:val="24"/>
          <w:szCs w:val="24"/>
          <w:lang w:val="es-ES" w:eastAsia="pt-BR"/>
        </w:rPr>
        <w:t xml:space="preserve"> e (in)visibilidades</w:t>
      </w:r>
    </w:p>
    <w:p w14:paraId="4557140C" w14:textId="01EC9DF6" w:rsidR="006269FC" w:rsidRPr="00574BD8" w:rsidRDefault="378BC2A6" w:rsidP="00574BD8">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En casa con la familia, niños, jóvenes, adultos y mayores , todos se relacionan de manera afectiva, produciendo una serie de recuerdos y el conocimiento para realizar los posibles vínculos entre una generación y otra. Es</w:t>
      </w:r>
      <w:r w:rsidR="00FF6832" w:rsidRPr="00574BD8">
        <w:rPr>
          <w:rFonts w:ascii="Arial" w:eastAsia="Times New Roman" w:hAnsi="Arial" w:cs="Arial"/>
          <w:color w:val="000000" w:themeColor="text1"/>
          <w:sz w:val="24"/>
          <w:szCs w:val="24"/>
          <w:lang w:val="es-ES" w:eastAsia="pt-BR"/>
        </w:rPr>
        <w:t xml:space="preserve">e </w:t>
      </w:r>
      <w:r w:rsidRPr="00574BD8">
        <w:rPr>
          <w:rFonts w:ascii="Arial" w:eastAsia="Times New Roman" w:hAnsi="Arial" w:cs="Arial"/>
          <w:color w:val="000000" w:themeColor="text1"/>
          <w:sz w:val="24"/>
          <w:szCs w:val="24"/>
          <w:lang w:val="es-ES" w:eastAsia="pt-BR"/>
        </w:rPr>
        <w:t>es un ejercicio de enseñanza y de aprendizaje que puede resultar mucho más útil cuando las personas mayores tienen asegurados los espacios de</w:t>
      </w:r>
      <w:r w:rsidR="00FF6832" w:rsidRPr="00574BD8">
        <w:rPr>
          <w:rFonts w:ascii="Arial" w:eastAsia="Times New Roman" w:hAnsi="Arial" w:cs="Arial"/>
          <w:color w:val="000000" w:themeColor="text1"/>
          <w:sz w:val="24"/>
          <w:szCs w:val="24"/>
          <w:lang w:val="es-ES" w:eastAsia="pt-BR"/>
        </w:rPr>
        <w:t xml:space="preserve"> </w:t>
      </w:r>
      <w:r w:rsidRPr="00574BD8">
        <w:rPr>
          <w:rFonts w:ascii="Arial" w:eastAsia="Times New Roman" w:hAnsi="Arial" w:cs="Arial"/>
          <w:color w:val="000000" w:themeColor="text1"/>
          <w:sz w:val="24"/>
          <w:szCs w:val="24"/>
          <w:lang w:val="es-ES" w:eastAsia="pt-BR"/>
        </w:rPr>
        <w:t>actuación en la sociedad y los derechos básicos como principios garantizados.</w:t>
      </w:r>
    </w:p>
    <w:p w14:paraId="38A8DBBD" w14:textId="26F3FDBB" w:rsidR="006269FC" w:rsidRPr="00574BD8" w:rsidRDefault="00FF6832" w:rsidP="00574BD8">
      <w:pPr>
        <w:spacing w:after="0" w:line="360" w:lineRule="auto"/>
        <w:ind w:firstLine="708"/>
        <w:jc w:val="both"/>
        <w:rPr>
          <w:rFonts w:ascii="Arial" w:eastAsia="Times New Roman" w:hAnsi="Arial" w:cs="Arial"/>
          <w:color w:val="000000"/>
          <w:sz w:val="24"/>
          <w:szCs w:val="24"/>
          <w:lang w:val="es-ES" w:eastAsia="pt-BR"/>
        </w:rPr>
      </w:pPr>
      <w:r w:rsidRPr="00574BD8">
        <w:rPr>
          <w:rFonts w:ascii="Arial" w:hAnsi="Arial" w:cs="Arial"/>
          <w:sz w:val="24"/>
          <w:szCs w:val="24"/>
          <w:lang w:val="es-ES"/>
        </w:rPr>
        <w:t xml:space="preserve">Eso también significa decir que cabe al Estado promover una amplia iniciativa que involucre las </w:t>
      </w:r>
      <w:r w:rsidR="378BC2A6" w:rsidRPr="00574BD8">
        <w:rPr>
          <w:rFonts w:ascii="Arial" w:eastAsia="Times New Roman" w:hAnsi="Arial" w:cs="Arial"/>
          <w:color w:val="000000" w:themeColor="text1"/>
          <w:sz w:val="24"/>
          <w:szCs w:val="24"/>
          <w:lang w:val="es-ES" w:eastAsia="pt-BR"/>
        </w:rPr>
        <w:t xml:space="preserve">políticas públicas para promover una cultura positiva de que el sujeto </w:t>
      </w:r>
      <w:r w:rsidRPr="00574BD8">
        <w:rPr>
          <w:rFonts w:ascii="Arial" w:eastAsia="Times New Roman" w:hAnsi="Arial" w:cs="Arial"/>
          <w:color w:val="000000" w:themeColor="text1"/>
          <w:sz w:val="24"/>
          <w:szCs w:val="24"/>
          <w:lang w:val="es-ES" w:eastAsia="pt-BR"/>
        </w:rPr>
        <w:t>anciano</w:t>
      </w:r>
      <w:r w:rsidR="378BC2A6" w:rsidRPr="00574BD8">
        <w:rPr>
          <w:rFonts w:ascii="Arial" w:eastAsia="Times New Roman" w:hAnsi="Arial" w:cs="Arial"/>
          <w:color w:val="000000" w:themeColor="text1"/>
          <w:sz w:val="24"/>
          <w:szCs w:val="24"/>
          <w:lang w:val="es-ES" w:eastAsia="pt-BR"/>
        </w:rPr>
        <w:t>, que recono</w:t>
      </w:r>
      <w:r w:rsidRPr="00574BD8">
        <w:rPr>
          <w:rFonts w:ascii="Arial" w:eastAsia="Times New Roman" w:hAnsi="Arial" w:cs="Arial"/>
          <w:color w:val="000000" w:themeColor="text1"/>
          <w:sz w:val="24"/>
          <w:szCs w:val="24"/>
          <w:lang w:val="es-ES" w:eastAsia="pt-BR"/>
        </w:rPr>
        <w:t>zca</w:t>
      </w:r>
      <w:r w:rsidR="378BC2A6" w:rsidRPr="00574BD8">
        <w:rPr>
          <w:rFonts w:ascii="Arial" w:eastAsia="Times New Roman" w:hAnsi="Arial" w:cs="Arial"/>
          <w:color w:val="000000" w:themeColor="text1"/>
          <w:sz w:val="24"/>
          <w:szCs w:val="24"/>
          <w:lang w:val="es-ES" w:eastAsia="pt-BR"/>
        </w:rPr>
        <w:t> la importancia de la construcción activa de la sociedad.</w:t>
      </w:r>
    </w:p>
    <w:p w14:paraId="4102B129" w14:textId="2EAB2752" w:rsidR="006269FC" w:rsidRPr="00574BD8" w:rsidRDefault="00FF6832" w:rsidP="00574BD8">
      <w:pPr>
        <w:spacing w:after="0" w:line="360" w:lineRule="auto"/>
        <w:ind w:firstLine="709"/>
        <w:jc w:val="both"/>
        <w:rPr>
          <w:rFonts w:ascii="Arial" w:eastAsia="Times New Roman" w:hAnsi="Arial" w:cs="Arial"/>
          <w:color w:val="000000" w:themeColor="text1"/>
          <w:sz w:val="24"/>
          <w:szCs w:val="24"/>
          <w:lang w:val="es-ES" w:eastAsia="pt-BR"/>
        </w:rPr>
      </w:pPr>
      <w:r w:rsidRPr="00574BD8">
        <w:rPr>
          <w:rFonts w:ascii="Arial" w:hAnsi="Arial" w:cs="Arial"/>
          <w:sz w:val="24"/>
          <w:szCs w:val="24"/>
          <w:lang w:val="es-ES"/>
        </w:rPr>
        <w:t xml:space="preserve">En ese sentido, el Estado tiene el </w:t>
      </w:r>
      <w:r w:rsidR="001D65B7" w:rsidRPr="00574BD8">
        <w:rPr>
          <w:rFonts w:ascii="Arial" w:hAnsi="Arial" w:cs="Arial"/>
          <w:sz w:val="24"/>
          <w:szCs w:val="24"/>
          <w:lang w:val="es-ES"/>
        </w:rPr>
        <w:t>deber</w:t>
      </w:r>
      <w:r w:rsidRPr="00574BD8">
        <w:rPr>
          <w:rFonts w:ascii="Arial" w:hAnsi="Arial" w:cs="Arial"/>
          <w:sz w:val="24"/>
          <w:szCs w:val="24"/>
          <w:lang w:val="es-ES"/>
        </w:rPr>
        <w:t xml:space="preserve"> de promover la educación continuada de los ancianos para que se pueda reconocer </w:t>
      </w:r>
      <w:r w:rsidR="378BC2A6" w:rsidRPr="00574BD8">
        <w:rPr>
          <w:rFonts w:ascii="Arial" w:eastAsia="Times New Roman" w:hAnsi="Arial" w:cs="Arial"/>
          <w:color w:val="000000" w:themeColor="text1"/>
          <w:sz w:val="24"/>
          <w:szCs w:val="24"/>
          <w:lang w:val="es-ES" w:eastAsia="pt-BR"/>
        </w:rPr>
        <w:t xml:space="preserve">el envejecimiento positivo y por lo tanto </w:t>
      </w:r>
      <w:proofErr w:type="spellStart"/>
      <w:r w:rsidR="378BC2A6" w:rsidRPr="00574BD8">
        <w:rPr>
          <w:rFonts w:ascii="Arial" w:eastAsia="Times New Roman" w:hAnsi="Arial" w:cs="Arial"/>
          <w:color w:val="000000" w:themeColor="text1"/>
          <w:sz w:val="24"/>
          <w:szCs w:val="24"/>
          <w:lang w:val="es-ES" w:eastAsia="pt-BR"/>
        </w:rPr>
        <w:t>desmedicalizar</w:t>
      </w:r>
      <w:proofErr w:type="spellEnd"/>
      <w:r w:rsidR="378BC2A6" w:rsidRPr="00574BD8">
        <w:rPr>
          <w:rFonts w:ascii="Arial" w:eastAsia="Times New Roman" w:hAnsi="Arial" w:cs="Arial"/>
          <w:color w:val="000000" w:themeColor="text1"/>
          <w:sz w:val="24"/>
          <w:szCs w:val="24"/>
          <w:lang w:val="es-ES" w:eastAsia="pt-BR"/>
        </w:rPr>
        <w:t> estos temas, eliminando el peso negativo en esta etapa de la vida vista como un momento no deseado.</w:t>
      </w:r>
    </w:p>
    <w:p w14:paraId="1F534105" w14:textId="77777777" w:rsidR="006269FC" w:rsidRPr="00A21752" w:rsidRDefault="006269FC" w:rsidP="00574BD8">
      <w:pPr>
        <w:spacing w:after="0" w:line="240" w:lineRule="auto"/>
        <w:ind w:left="567"/>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Como resultado de la falta de educación para el envejecimiento para todos en la sociedad brasileña, tenemos la violación de los derechos de las personas mayores, [...] todavía es invisible para la sociedad que desconoce los tipos de violencia que sufren las personas mayores y, principalmente, porque por su carga cultural, no ve la violencia existente como una violación de los derechos de las personas mayores. </w:t>
      </w:r>
      <w:r w:rsidRPr="00A21752">
        <w:rPr>
          <w:rFonts w:ascii="Arial" w:eastAsia="Times New Roman" w:hAnsi="Arial" w:cs="Arial"/>
          <w:color w:val="000000"/>
          <w:lang w:val="es-ES" w:eastAsia="pt-BR"/>
        </w:rPr>
        <w:t>(LINS, 2016, pág.7).</w:t>
      </w:r>
    </w:p>
    <w:p w14:paraId="16590C43" w14:textId="77777777" w:rsidR="003F3AEA" w:rsidRPr="00A21752" w:rsidRDefault="003F3AEA" w:rsidP="00574BD8">
      <w:pPr>
        <w:spacing w:after="0" w:line="240" w:lineRule="auto"/>
        <w:ind w:left="567"/>
        <w:jc w:val="both"/>
        <w:rPr>
          <w:rFonts w:ascii="Arial" w:eastAsia="Times New Roman" w:hAnsi="Arial" w:cs="Arial"/>
          <w:color w:val="000000"/>
          <w:sz w:val="27"/>
          <w:szCs w:val="27"/>
          <w:lang w:val="es-ES" w:eastAsia="pt-BR"/>
        </w:rPr>
      </w:pPr>
    </w:p>
    <w:p w14:paraId="0113A91F" w14:textId="462FD19E" w:rsidR="006269FC" w:rsidRPr="00574BD8" w:rsidRDefault="006269FC" w:rsidP="00574BD8">
      <w:pPr>
        <w:spacing w:after="0" w:line="360" w:lineRule="auto"/>
        <w:ind w:firstLine="709"/>
        <w:jc w:val="both"/>
        <w:rPr>
          <w:rFonts w:ascii="Arial" w:eastAsia="Times New Roman" w:hAnsi="Arial" w:cs="Arial"/>
          <w:color w:val="000000"/>
          <w:sz w:val="24"/>
          <w:szCs w:val="24"/>
          <w:lang w:val="es-ES" w:eastAsia="pt-BR"/>
        </w:rPr>
      </w:pPr>
      <w:r w:rsidRPr="00A21752">
        <w:rPr>
          <w:rFonts w:ascii="Arial" w:eastAsia="Times New Roman" w:hAnsi="Arial" w:cs="Arial"/>
          <w:color w:val="000000"/>
          <w:sz w:val="24"/>
          <w:szCs w:val="24"/>
          <w:lang w:val="es-ES" w:eastAsia="pt-BR"/>
        </w:rPr>
        <w:t> </w:t>
      </w:r>
      <w:r w:rsidR="378BC2A6" w:rsidRPr="00574BD8">
        <w:rPr>
          <w:rFonts w:ascii="Arial" w:eastAsia="Times New Roman" w:hAnsi="Arial" w:cs="Arial"/>
          <w:color w:val="000000" w:themeColor="text1"/>
          <w:sz w:val="24"/>
          <w:szCs w:val="24"/>
          <w:lang w:val="es-ES" w:eastAsia="pt-BR"/>
        </w:rPr>
        <w:t>Llamando la atención sobre casos de violencia</w:t>
      </w:r>
      <w:r w:rsidR="005974A8" w:rsidRPr="00574BD8">
        <w:rPr>
          <w:rStyle w:val="Refdenotaderodap"/>
          <w:rFonts w:ascii="Arial" w:eastAsia="Times New Roman" w:hAnsi="Arial" w:cs="Arial"/>
          <w:color w:val="000000" w:themeColor="text1"/>
          <w:sz w:val="24"/>
          <w:szCs w:val="24"/>
          <w:lang w:eastAsia="pt-BR"/>
        </w:rPr>
        <w:footnoteReference w:id="7"/>
      </w:r>
      <w:r w:rsidR="378BC2A6" w:rsidRPr="00574BD8">
        <w:rPr>
          <w:rFonts w:ascii="Arial" w:eastAsia="Times New Roman" w:hAnsi="Arial" w:cs="Arial"/>
          <w:color w:val="000000" w:themeColor="text1"/>
          <w:sz w:val="24"/>
          <w:szCs w:val="24"/>
          <w:lang w:val="es-ES" w:eastAsia="pt-BR"/>
        </w:rPr>
        <w:t> , Lins, una vez más , </w:t>
      </w:r>
      <w:r w:rsidR="00FF6832" w:rsidRPr="00574BD8">
        <w:rPr>
          <w:rFonts w:ascii="Arial" w:eastAsia="Times New Roman" w:hAnsi="Arial" w:cs="Arial"/>
          <w:color w:val="000000" w:themeColor="text1"/>
          <w:sz w:val="24"/>
          <w:szCs w:val="24"/>
          <w:lang w:val="es-ES" w:eastAsia="pt-BR"/>
        </w:rPr>
        <w:t xml:space="preserve">nos </w:t>
      </w:r>
      <w:r w:rsidR="378BC2A6" w:rsidRPr="00574BD8">
        <w:rPr>
          <w:rFonts w:ascii="Arial" w:eastAsia="Times New Roman" w:hAnsi="Arial" w:cs="Arial"/>
          <w:color w:val="000000" w:themeColor="text1"/>
          <w:sz w:val="24"/>
          <w:szCs w:val="24"/>
          <w:lang w:val="es-ES" w:eastAsia="pt-BR"/>
        </w:rPr>
        <w:t xml:space="preserve">advierte de la “necesidad permanente de buscar el endurecimiento de las penas y el rigor en su aplicación en un intento de frenar la violencia contra los ancianos” (2016, p. 7). Debe tenerse en cuenta que no entendemos el resurgimiento de la alternativa de la ley para la interrupción del ciclo de la violencia contra cualquier minoría política. Por el contrario, defendemos una concepción de educación </w:t>
      </w:r>
      <w:proofErr w:type="spellStart"/>
      <w:r w:rsidR="378BC2A6" w:rsidRPr="00574BD8">
        <w:rPr>
          <w:rFonts w:ascii="Arial" w:eastAsia="Times New Roman" w:hAnsi="Arial" w:cs="Arial"/>
          <w:color w:val="000000" w:themeColor="text1"/>
          <w:sz w:val="24"/>
          <w:szCs w:val="24"/>
          <w:lang w:val="es-ES" w:eastAsia="pt-BR"/>
        </w:rPr>
        <w:t>anti-punitivista</w:t>
      </w:r>
      <w:proofErr w:type="spellEnd"/>
      <w:r w:rsidR="378BC2A6" w:rsidRPr="00574BD8">
        <w:rPr>
          <w:rFonts w:ascii="Arial" w:eastAsia="Times New Roman" w:hAnsi="Arial" w:cs="Arial"/>
          <w:color w:val="000000" w:themeColor="text1"/>
          <w:sz w:val="24"/>
          <w:szCs w:val="24"/>
          <w:lang w:val="es-ES" w:eastAsia="pt-BR"/>
        </w:rPr>
        <w:t xml:space="preserve"> e integrada, que permite la incorporación de diferentes narrativas y </w:t>
      </w:r>
      <w:r w:rsidR="378BC2A6" w:rsidRPr="00574BD8">
        <w:rPr>
          <w:rFonts w:ascii="Arial" w:eastAsia="Times New Roman" w:hAnsi="Arial" w:cs="Arial"/>
          <w:i/>
          <w:iCs/>
          <w:color w:val="000000" w:themeColor="text1"/>
          <w:sz w:val="24"/>
          <w:szCs w:val="24"/>
          <w:lang w:val="es-ES" w:eastAsia="pt-BR"/>
        </w:rPr>
        <w:t>espacio- </w:t>
      </w:r>
      <w:r w:rsidR="378BC2A6" w:rsidRPr="00574BD8">
        <w:rPr>
          <w:rFonts w:ascii="Arial" w:eastAsia="Times New Roman" w:hAnsi="Arial" w:cs="Arial"/>
          <w:color w:val="000000" w:themeColor="text1"/>
          <w:sz w:val="24"/>
          <w:szCs w:val="24"/>
          <w:lang w:val="es-ES" w:eastAsia="pt-BR"/>
        </w:rPr>
        <w:t xml:space="preserve">tiempo para pensar, crear y vivir formas alternativas de </w:t>
      </w:r>
      <w:r w:rsidR="00E805DC" w:rsidRPr="00574BD8">
        <w:rPr>
          <w:rFonts w:ascii="Arial" w:eastAsia="Times New Roman" w:hAnsi="Arial" w:cs="Arial"/>
          <w:color w:val="000000" w:themeColor="text1"/>
          <w:sz w:val="24"/>
          <w:szCs w:val="24"/>
          <w:lang w:val="es-ES" w:eastAsia="pt-BR"/>
        </w:rPr>
        <w:t>relaciones</w:t>
      </w:r>
      <w:r w:rsidR="378BC2A6" w:rsidRPr="00574BD8">
        <w:rPr>
          <w:rFonts w:ascii="Arial" w:eastAsia="Times New Roman" w:hAnsi="Arial" w:cs="Arial"/>
          <w:color w:val="000000" w:themeColor="text1"/>
          <w:sz w:val="24"/>
          <w:szCs w:val="24"/>
          <w:lang w:val="es-ES" w:eastAsia="pt-BR"/>
        </w:rPr>
        <w:t xml:space="preserve">. Por </w:t>
      </w:r>
      <w:r w:rsidR="00FF6832" w:rsidRPr="00574BD8">
        <w:rPr>
          <w:rFonts w:ascii="Arial" w:eastAsia="Times New Roman" w:hAnsi="Arial" w:cs="Arial"/>
          <w:color w:val="000000" w:themeColor="text1"/>
          <w:sz w:val="24"/>
          <w:szCs w:val="24"/>
          <w:lang w:val="es-ES" w:eastAsia="pt-BR"/>
        </w:rPr>
        <w:t xml:space="preserve">lo </w:t>
      </w:r>
      <w:r w:rsidR="378BC2A6" w:rsidRPr="00574BD8">
        <w:rPr>
          <w:rFonts w:ascii="Arial" w:eastAsia="Times New Roman" w:hAnsi="Arial" w:cs="Arial"/>
          <w:color w:val="000000" w:themeColor="text1"/>
          <w:sz w:val="24"/>
          <w:szCs w:val="24"/>
          <w:lang w:val="es-ES" w:eastAsia="pt-BR"/>
        </w:rPr>
        <w:t>tanto , entendemos la educación como un instrumento de emancipación social para ayudar en las relaciones sexuales del envejecimiento.</w:t>
      </w:r>
      <w:bookmarkStart w:id="8" w:name="_ftnref7"/>
      <w:bookmarkEnd w:id="8"/>
    </w:p>
    <w:p w14:paraId="6A4BC946" w14:textId="599A5646" w:rsidR="006269FC" w:rsidRPr="00574BD8" w:rsidRDefault="378BC2A6" w:rsidP="00574BD8">
      <w:pPr>
        <w:spacing w:after="0" w:line="240" w:lineRule="auto"/>
        <w:ind w:left="567"/>
        <w:jc w:val="both"/>
        <w:rPr>
          <w:rFonts w:ascii="Arial" w:eastAsia="Times New Roman" w:hAnsi="Arial" w:cs="Arial"/>
          <w:color w:val="000000"/>
          <w:sz w:val="27"/>
          <w:szCs w:val="27"/>
          <w:lang w:val="es-ES" w:eastAsia="pt-BR"/>
        </w:rPr>
      </w:pPr>
      <w:r w:rsidRPr="00574BD8">
        <w:rPr>
          <w:rFonts w:ascii="Arial" w:eastAsia="Times New Roman" w:hAnsi="Arial" w:cs="Arial"/>
          <w:color w:val="000000" w:themeColor="text1"/>
          <w:lang w:val="es-ES" w:eastAsia="pt-BR"/>
        </w:rPr>
        <w:t>Una educación que contribuya para el empoderamiento y protagonismo de las personas mayores actuales y futuras. Una educación que proporcione al anciano las herramientas necesarias para su participación e intervención en la toma de decisiones relacionadas con su vida, dentro de la sociedad, sin actuar como sujeto pasivo de la acción de los demás sobre sí mismo y sus necesidades. (LINS, 2016, pág.8).</w:t>
      </w:r>
    </w:p>
    <w:p w14:paraId="7875796A" w14:textId="77777777" w:rsidR="006269FC" w:rsidRPr="00574BD8" w:rsidRDefault="006269FC" w:rsidP="00574BD8">
      <w:pPr>
        <w:spacing w:after="0" w:line="240" w:lineRule="auto"/>
        <w:ind w:left="2268"/>
        <w:jc w:val="both"/>
        <w:rPr>
          <w:rFonts w:ascii="Arial" w:eastAsia="Times New Roman" w:hAnsi="Arial" w:cs="Arial"/>
          <w:color w:val="000000"/>
          <w:sz w:val="27"/>
          <w:szCs w:val="27"/>
          <w:lang w:val="es-ES" w:eastAsia="pt-BR"/>
        </w:rPr>
      </w:pPr>
      <w:r w:rsidRPr="00574BD8">
        <w:rPr>
          <w:rFonts w:ascii="Arial" w:eastAsia="Times New Roman" w:hAnsi="Arial" w:cs="Arial"/>
          <w:color w:val="000000"/>
          <w:sz w:val="13"/>
          <w:szCs w:val="13"/>
          <w:vertAlign w:val="superscript"/>
          <w:lang w:val="es-ES" w:eastAsia="pt-BR"/>
        </w:rPr>
        <w:t> </w:t>
      </w:r>
    </w:p>
    <w:p w14:paraId="4DBFCDE5" w14:textId="0436C873" w:rsidR="006269FC" w:rsidRPr="00574BD8" w:rsidRDefault="00FF6832" w:rsidP="00574BD8">
      <w:pPr>
        <w:spacing w:after="0" w:line="360" w:lineRule="auto"/>
        <w:ind w:firstLine="709"/>
        <w:jc w:val="both"/>
        <w:rPr>
          <w:rFonts w:ascii="Arial" w:eastAsia="Times New Roman" w:hAnsi="Arial" w:cs="Arial"/>
          <w:color w:val="000000"/>
          <w:sz w:val="24"/>
          <w:szCs w:val="24"/>
          <w:lang w:val="es-ES" w:eastAsia="pt-BR"/>
        </w:rPr>
      </w:pPr>
      <w:r w:rsidRPr="00574BD8">
        <w:rPr>
          <w:rFonts w:ascii="Arial" w:hAnsi="Arial" w:cs="Arial"/>
          <w:sz w:val="24"/>
          <w:szCs w:val="24"/>
          <w:lang w:val="es-ES"/>
        </w:rPr>
        <w:t xml:space="preserve">Luego, entendemos que el </w:t>
      </w:r>
      <w:r w:rsidR="00E805DC" w:rsidRPr="00574BD8">
        <w:rPr>
          <w:rFonts w:ascii="Arial" w:hAnsi="Arial" w:cs="Arial"/>
          <w:sz w:val="24"/>
          <w:szCs w:val="24"/>
          <w:lang w:val="es-ES"/>
        </w:rPr>
        <w:t>programa dirigido</w:t>
      </w:r>
      <w:r w:rsidRPr="00574BD8">
        <w:rPr>
          <w:rFonts w:ascii="Arial" w:hAnsi="Arial" w:cs="Arial"/>
          <w:sz w:val="24"/>
          <w:szCs w:val="24"/>
          <w:lang w:val="es-ES"/>
        </w:rPr>
        <w:t xml:space="preserve"> a una</w:t>
      </w:r>
      <w:r w:rsidR="378BC2A6" w:rsidRPr="00574BD8">
        <w:rPr>
          <w:rFonts w:ascii="Arial" w:eastAsia="Times New Roman" w:hAnsi="Arial" w:cs="Arial"/>
          <w:color w:val="000000" w:themeColor="text1"/>
          <w:sz w:val="24"/>
          <w:szCs w:val="24"/>
          <w:lang w:val="es-ES" w:eastAsia="pt-BR"/>
        </w:rPr>
        <w:t xml:space="preserve"> educación gerontológica es tema miembro de una práctica interdisciplinaria y extraescolar ya que la diversidad y la pluralidad debe hacer parte de los elementos que forman los debates asumidos en toda la concepción de la educación que ha de ser inclusiva , comprometidos y dedicados .</w:t>
      </w:r>
    </w:p>
    <w:p w14:paraId="524AA3BB" w14:textId="09ABE8D5" w:rsidR="006269FC" w:rsidRPr="00574BD8" w:rsidRDefault="378BC2A6" w:rsidP="00574BD8">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La educación </w:t>
      </w:r>
      <w:r w:rsidR="00FF6832" w:rsidRPr="00574BD8">
        <w:rPr>
          <w:rFonts w:ascii="Arial" w:eastAsia="Times New Roman" w:hAnsi="Arial" w:cs="Arial"/>
          <w:color w:val="000000" w:themeColor="text1"/>
          <w:sz w:val="24"/>
          <w:szCs w:val="24"/>
          <w:lang w:val="es-ES" w:eastAsia="pt-BR"/>
        </w:rPr>
        <w:t xml:space="preserve">en </w:t>
      </w:r>
      <w:r w:rsidRPr="00574BD8">
        <w:rPr>
          <w:rFonts w:ascii="Arial" w:eastAsia="Times New Roman" w:hAnsi="Arial" w:cs="Arial"/>
          <w:color w:val="000000" w:themeColor="text1"/>
          <w:sz w:val="24"/>
          <w:szCs w:val="24"/>
          <w:lang w:val="es-ES" w:eastAsia="pt-BR"/>
        </w:rPr>
        <w:t>e</w:t>
      </w:r>
      <w:r w:rsidR="00FF6832" w:rsidRPr="00574BD8">
        <w:rPr>
          <w:rFonts w:ascii="Arial" w:eastAsia="Times New Roman" w:hAnsi="Arial" w:cs="Arial"/>
          <w:color w:val="000000" w:themeColor="text1"/>
          <w:sz w:val="24"/>
          <w:szCs w:val="24"/>
          <w:lang w:val="es-ES" w:eastAsia="pt-BR"/>
        </w:rPr>
        <w:t>se</w:t>
      </w:r>
      <w:r w:rsidRPr="00574BD8">
        <w:rPr>
          <w:rFonts w:ascii="Arial" w:eastAsia="Times New Roman" w:hAnsi="Arial" w:cs="Arial"/>
          <w:color w:val="000000" w:themeColor="text1"/>
          <w:sz w:val="24"/>
          <w:szCs w:val="24"/>
          <w:lang w:val="es-ES" w:eastAsia="pt-BR"/>
        </w:rPr>
        <w:t xml:space="preserve"> sentido puede manejarse de forma dinámica en relación con el proceso de envejecimiento. Los temas que se podrían proponer se encuentran en una amplia variedad de posibilidades y alcances interdisciplinarios, sin embargo, “se deben utilizar contenidos, material didáctico y metodologías adecuadas a cada segmento poblacional” (LINS, 2016, p. 9), destacando la dimensión de proceso de enseñanza y aprendizaje y / con / sobre la trayectoria del envejecimiento como principio. Después de todo, también es necesario reconocer la </w:t>
      </w:r>
      <w:proofErr w:type="spellStart"/>
      <w:r w:rsidRPr="00574BD8">
        <w:rPr>
          <w:rFonts w:ascii="Arial" w:eastAsia="Times New Roman" w:hAnsi="Arial" w:cs="Arial"/>
          <w:color w:val="000000" w:themeColor="text1"/>
          <w:sz w:val="24"/>
          <w:szCs w:val="24"/>
          <w:lang w:val="es-ES" w:eastAsia="pt-BR"/>
        </w:rPr>
        <w:t>pluridiversidad</w:t>
      </w:r>
      <w:proofErr w:type="spellEnd"/>
      <w:r w:rsidRPr="00574BD8">
        <w:rPr>
          <w:rFonts w:ascii="Arial" w:eastAsia="Times New Roman" w:hAnsi="Arial" w:cs="Arial"/>
          <w:color w:val="000000" w:themeColor="text1"/>
          <w:sz w:val="24"/>
          <w:szCs w:val="24"/>
          <w:lang w:val="es-ES" w:eastAsia="pt-BR"/>
        </w:rPr>
        <w:t xml:space="preserve"> de las personas mayores. </w:t>
      </w:r>
      <w:r w:rsidR="00FF6832" w:rsidRPr="00574BD8">
        <w:rPr>
          <w:rFonts w:ascii="Arial" w:hAnsi="Arial" w:cs="Arial"/>
          <w:sz w:val="24"/>
          <w:szCs w:val="24"/>
          <w:lang w:val="es-ES"/>
        </w:rPr>
        <w:t xml:space="preserve">Es importante recordar que definirlo en </w:t>
      </w:r>
      <w:r w:rsidRPr="00574BD8">
        <w:rPr>
          <w:rFonts w:ascii="Arial" w:eastAsia="Times New Roman" w:hAnsi="Arial" w:cs="Arial"/>
          <w:color w:val="000000" w:themeColor="text1"/>
          <w:sz w:val="24"/>
          <w:szCs w:val="24"/>
          <w:lang w:val="es-ES" w:eastAsia="pt-BR"/>
        </w:rPr>
        <w:t xml:space="preserve">parámetros abstractos </w:t>
      </w:r>
      <w:r w:rsidR="00FF6832" w:rsidRPr="00574BD8">
        <w:rPr>
          <w:rFonts w:ascii="Arial" w:hAnsi="Arial" w:cs="Arial"/>
          <w:sz w:val="24"/>
          <w:szCs w:val="24"/>
          <w:lang w:val="es-ES"/>
        </w:rPr>
        <w:t xml:space="preserve">nos lleva también </w:t>
      </w:r>
      <w:r w:rsidRPr="00574BD8">
        <w:rPr>
          <w:rFonts w:ascii="Arial" w:eastAsia="Times New Roman" w:hAnsi="Arial" w:cs="Arial"/>
          <w:color w:val="000000" w:themeColor="text1"/>
          <w:sz w:val="24"/>
          <w:szCs w:val="24"/>
          <w:lang w:val="es-ES" w:eastAsia="pt-BR"/>
        </w:rPr>
        <w:t>a tomar nuevos estereotipos y, en consecuencia, una mirada superficial y descontextualizada de cada experiencia y cada trayectoria.</w:t>
      </w:r>
    </w:p>
    <w:p w14:paraId="14781919" w14:textId="77777777" w:rsidR="006269FC" w:rsidRPr="00574BD8" w:rsidRDefault="006269FC" w:rsidP="00574BD8">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Por tanto, es necesario reconocer la necesidad de la educación gerontológica como parte integral de lo que convencionalmente llamamos Educación. Después de todo,</w:t>
      </w:r>
    </w:p>
    <w:p w14:paraId="5E679797" w14:textId="77777777" w:rsidR="006269FC" w:rsidRPr="00835F4D" w:rsidRDefault="006269FC" w:rsidP="00574BD8">
      <w:pPr>
        <w:spacing w:after="0" w:line="240" w:lineRule="auto"/>
        <w:ind w:left="567"/>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ante la falta de reconocimiento por parte de la sociedad y los gobiernos de que el país está envejeciendo rápidamente. [...] es urgente que los profesionales e investigadores, que trabajen en gerontología biológica, social y educativa, profesores de colegios y universidades, que formen profesionales para trabajar con y en favor de las personas mayores, y finalmente, las mismas personas mayores que en su La mayoría no asume, como anciano, tener una visión positiva de la vejez y el envejecimiento. </w:t>
      </w:r>
      <w:r w:rsidRPr="00835F4D">
        <w:rPr>
          <w:rFonts w:ascii="Arial" w:eastAsia="Times New Roman" w:hAnsi="Arial" w:cs="Arial"/>
          <w:color w:val="000000"/>
          <w:lang w:val="es-ES" w:eastAsia="pt-BR"/>
        </w:rPr>
        <w:t>(LINS, 2016, pág.10).</w:t>
      </w:r>
    </w:p>
    <w:p w14:paraId="3D66D949" w14:textId="77777777" w:rsidR="00D660EE" w:rsidRPr="00835F4D" w:rsidRDefault="00D660EE" w:rsidP="00574BD8">
      <w:pPr>
        <w:spacing w:after="0" w:line="240" w:lineRule="auto"/>
        <w:ind w:left="567"/>
        <w:jc w:val="both"/>
        <w:rPr>
          <w:rFonts w:ascii="Arial" w:eastAsia="Times New Roman" w:hAnsi="Arial" w:cs="Arial"/>
          <w:color w:val="000000"/>
          <w:sz w:val="27"/>
          <w:szCs w:val="27"/>
          <w:lang w:val="es-ES" w:eastAsia="pt-BR"/>
        </w:rPr>
      </w:pPr>
    </w:p>
    <w:p w14:paraId="472F6EF2" w14:textId="061CDEA3" w:rsidR="006269FC" w:rsidRDefault="006269FC"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Por tanto, es de gran importancia abordar el proceso de envejecimiento en todas las fases y en todos los espacios de la educación formal y no formal, incluyendo los temas relacionados con la vejez y el proceso de envejecimiento en los planes de estudio</w:t>
      </w:r>
      <w:r w:rsidR="00835F4D">
        <w:rPr>
          <w:rFonts w:ascii="Arial" w:eastAsia="Times New Roman" w:hAnsi="Arial" w:cs="Arial"/>
          <w:color w:val="000000"/>
          <w:sz w:val="24"/>
          <w:szCs w:val="24"/>
          <w:lang w:val="es-ES" w:eastAsia="pt-BR"/>
        </w:rPr>
        <w:t>.</w:t>
      </w:r>
    </w:p>
    <w:p w14:paraId="1C95D0A9" w14:textId="77777777" w:rsidR="00835F4D" w:rsidRPr="00574BD8" w:rsidRDefault="00835F4D" w:rsidP="00835F4D">
      <w:pPr>
        <w:spacing w:after="0" w:line="360" w:lineRule="auto"/>
        <w:ind w:firstLine="709"/>
        <w:jc w:val="both"/>
        <w:rPr>
          <w:rFonts w:ascii="Arial" w:eastAsia="Times New Roman" w:hAnsi="Arial" w:cs="Arial"/>
          <w:color w:val="000000"/>
          <w:sz w:val="24"/>
          <w:szCs w:val="24"/>
          <w:lang w:val="es-ES" w:eastAsia="pt-BR"/>
        </w:rPr>
      </w:pPr>
    </w:p>
    <w:p w14:paraId="1472E219" w14:textId="766D8E1D" w:rsidR="00574BD8" w:rsidRDefault="006269FC" w:rsidP="00835F4D">
      <w:pPr>
        <w:spacing w:after="0" w:line="360" w:lineRule="auto"/>
        <w:jc w:val="both"/>
        <w:rPr>
          <w:rFonts w:ascii="Arial" w:eastAsia="Times New Roman" w:hAnsi="Arial" w:cs="Arial"/>
          <w:b/>
          <w:bCs/>
          <w:color w:val="000000"/>
          <w:sz w:val="24"/>
          <w:szCs w:val="24"/>
          <w:lang w:val="es-ES" w:eastAsia="pt-BR"/>
        </w:rPr>
      </w:pPr>
      <w:r w:rsidRPr="00574BD8">
        <w:rPr>
          <w:rFonts w:ascii="Arial" w:eastAsia="Times New Roman" w:hAnsi="Arial" w:cs="Arial"/>
          <w:b/>
          <w:bCs/>
          <w:color w:val="000000"/>
          <w:sz w:val="24"/>
          <w:szCs w:val="24"/>
          <w:lang w:val="es-ES" w:eastAsia="pt-BR"/>
        </w:rPr>
        <w:t xml:space="preserve">3. Una educación para el envejecimiento: </w:t>
      </w:r>
      <w:proofErr w:type="spellStart"/>
      <w:r w:rsidRPr="00574BD8">
        <w:rPr>
          <w:rFonts w:ascii="Arial" w:eastAsia="Times New Roman" w:hAnsi="Arial" w:cs="Arial"/>
          <w:b/>
          <w:bCs/>
          <w:color w:val="000000"/>
          <w:sz w:val="24"/>
          <w:szCs w:val="24"/>
          <w:lang w:val="es-ES" w:eastAsia="pt-BR"/>
        </w:rPr>
        <w:t>desmedicalizar</w:t>
      </w:r>
      <w:proofErr w:type="spellEnd"/>
      <w:r w:rsidRPr="00574BD8">
        <w:rPr>
          <w:rFonts w:ascii="Arial" w:eastAsia="Times New Roman" w:hAnsi="Arial" w:cs="Arial"/>
          <w:b/>
          <w:bCs/>
          <w:color w:val="000000"/>
          <w:sz w:val="24"/>
          <w:szCs w:val="24"/>
          <w:lang w:val="es-ES" w:eastAsia="pt-BR"/>
        </w:rPr>
        <w:t xml:space="preserve"> a los ancianos</w:t>
      </w:r>
    </w:p>
    <w:p w14:paraId="40C2A4C9" w14:textId="627A9A00" w:rsidR="006269FC" w:rsidRPr="00574BD8" w:rsidRDefault="378BC2A6" w:rsidP="00835F4D">
      <w:pPr>
        <w:spacing w:after="0" w:line="360" w:lineRule="auto"/>
        <w:ind w:firstLine="708"/>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"No </w:t>
      </w:r>
      <w:r w:rsidRPr="00574BD8">
        <w:rPr>
          <w:rFonts w:ascii="Arial" w:eastAsia="Times New Roman" w:hAnsi="Arial" w:cs="Arial"/>
          <w:sz w:val="24"/>
          <w:szCs w:val="24"/>
          <w:lang w:val="es-ES" w:eastAsia="pt-BR"/>
        </w:rPr>
        <w:t xml:space="preserve">son visibles las medidas adoptadas por los organismos responsables </w:t>
      </w:r>
      <w:r w:rsidRPr="00574BD8">
        <w:rPr>
          <w:rFonts w:ascii="Arial" w:eastAsia="Times New Roman" w:hAnsi="Arial" w:cs="Arial"/>
          <w:color w:val="000000" w:themeColor="text1"/>
          <w:sz w:val="24"/>
          <w:szCs w:val="24"/>
          <w:lang w:val="es-ES" w:eastAsia="pt-BR"/>
        </w:rPr>
        <w:t xml:space="preserve">con el fin de fomentar la solidaridad entre las generaciones" (Lins, 2016, p. 10). Con </w:t>
      </w:r>
      <w:r w:rsidR="00FF6832" w:rsidRPr="00574BD8">
        <w:rPr>
          <w:rFonts w:ascii="Arial" w:eastAsia="Times New Roman" w:hAnsi="Arial" w:cs="Arial"/>
          <w:color w:val="000000" w:themeColor="text1"/>
          <w:sz w:val="24"/>
          <w:szCs w:val="24"/>
          <w:lang w:val="es-ES" w:eastAsia="pt-BR"/>
        </w:rPr>
        <w:t>esa</w:t>
      </w:r>
      <w:r w:rsidRPr="00574BD8">
        <w:rPr>
          <w:rFonts w:ascii="Arial" w:eastAsia="Times New Roman" w:hAnsi="Arial" w:cs="Arial"/>
          <w:color w:val="000000" w:themeColor="text1"/>
          <w:sz w:val="24"/>
          <w:szCs w:val="24"/>
          <w:lang w:val="es-ES" w:eastAsia="pt-BR"/>
        </w:rPr>
        <w:t> observación, Lins propone que p</w:t>
      </w:r>
      <w:r w:rsidRPr="00574BD8">
        <w:rPr>
          <w:rFonts w:ascii="Arial" w:eastAsia="Times New Roman" w:hAnsi="Arial" w:cs="Arial"/>
          <w:sz w:val="24"/>
          <w:szCs w:val="24"/>
          <w:lang w:val="es-ES" w:eastAsia="pt-BR"/>
        </w:rPr>
        <w:t xml:space="preserve">ensemos políticas públicas </w:t>
      </w:r>
      <w:r w:rsidRPr="00574BD8">
        <w:rPr>
          <w:rFonts w:ascii="Arial" w:eastAsia="Times New Roman" w:hAnsi="Arial" w:cs="Arial"/>
          <w:color w:val="000000" w:themeColor="text1"/>
          <w:sz w:val="24"/>
          <w:szCs w:val="24"/>
          <w:lang w:val="es-ES" w:eastAsia="pt-BR"/>
        </w:rPr>
        <w:t xml:space="preserve">para una educación asentada en la solidaridad entre las generaciones , es decir, a una concepción de la educación que no sólo incluyen el sujeto </w:t>
      </w:r>
      <w:r w:rsidR="00FF6832" w:rsidRPr="00574BD8">
        <w:rPr>
          <w:rFonts w:ascii="Arial" w:eastAsia="Times New Roman" w:hAnsi="Arial" w:cs="Arial"/>
          <w:color w:val="000000" w:themeColor="text1"/>
          <w:sz w:val="24"/>
          <w:szCs w:val="24"/>
          <w:lang w:val="es-ES" w:eastAsia="pt-BR"/>
        </w:rPr>
        <w:t xml:space="preserve">anciano </w:t>
      </w:r>
      <w:r w:rsidRPr="00574BD8">
        <w:rPr>
          <w:rFonts w:ascii="Arial" w:eastAsia="Times New Roman" w:hAnsi="Arial" w:cs="Arial"/>
          <w:color w:val="000000" w:themeColor="text1"/>
          <w:sz w:val="24"/>
          <w:szCs w:val="24"/>
          <w:lang w:val="es-ES" w:eastAsia="pt-BR"/>
        </w:rPr>
        <w:t xml:space="preserve">en su plan de estudios y el espectro </w:t>
      </w:r>
      <w:r w:rsidR="00E805DC" w:rsidRPr="00574BD8">
        <w:rPr>
          <w:rFonts w:ascii="Arial" w:eastAsia="Times New Roman" w:hAnsi="Arial" w:cs="Arial"/>
          <w:color w:val="000000" w:themeColor="text1"/>
          <w:sz w:val="24"/>
          <w:szCs w:val="24"/>
          <w:lang w:val="es-ES" w:eastAsia="pt-BR"/>
        </w:rPr>
        <w:t>contendiste</w:t>
      </w:r>
      <w:r w:rsidRPr="00574BD8">
        <w:rPr>
          <w:rFonts w:ascii="Arial" w:eastAsia="Times New Roman" w:hAnsi="Arial" w:cs="Arial"/>
          <w:color w:val="000000" w:themeColor="text1"/>
          <w:sz w:val="24"/>
          <w:szCs w:val="24"/>
          <w:lang w:val="es-ES" w:eastAsia="pt-BR"/>
        </w:rPr>
        <w:t>, pero también integra hacia combatir y “revertir la visión negativa que la sociedad tiene sobre el envejecimiento” (Ibidem , p. 10). De</w:t>
      </w:r>
      <w:r w:rsidR="00FF6832" w:rsidRPr="00574BD8">
        <w:rPr>
          <w:rFonts w:ascii="Arial" w:eastAsia="Times New Roman" w:hAnsi="Arial" w:cs="Arial"/>
          <w:color w:val="000000" w:themeColor="text1"/>
          <w:sz w:val="24"/>
          <w:szCs w:val="24"/>
          <w:lang w:val="es-ES" w:eastAsia="pt-BR"/>
        </w:rPr>
        <w:t xml:space="preserve"> esa</w:t>
      </w:r>
      <w:r w:rsidRPr="00574BD8">
        <w:rPr>
          <w:rFonts w:ascii="Arial" w:eastAsia="Times New Roman" w:hAnsi="Arial" w:cs="Arial"/>
          <w:color w:val="000000" w:themeColor="text1"/>
          <w:sz w:val="24"/>
          <w:szCs w:val="24"/>
          <w:lang w:val="es-ES" w:eastAsia="pt-BR"/>
        </w:rPr>
        <w:t> </w:t>
      </w:r>
      <w:r w:rsidR="00FF6832" w:rsidRPr="00574BD8">
        <w:rPr>
          <w:rFonts w:ascii="Arial" w:eastAsia="Times New Roman" w:hAnsi="Arial" w:cs="Arial"/>
          <w:color w:val="000000" w:themeColor="text1"/>
          <w:sz w:val="24"/>
          <w:szCs w:val="24"/>
          <w:lang w:val="es-ES" w:eastAsia="pt-BR"/>
        </w:rPr>
        <w:t>forma</w:t>
      </w:r>
      <w:r w:rsidRPr="00574BD8">
        <w:rPr>
          <w:rFonts w:ascii="Arial" w:eastAsia="Times New Roman" w:hAnsi="Arial" w:cs="Arial"/>
          <w:color w:val="000000" w:themeColor="text1"/>
          <w:sz w:val="24"/>
          <w:szCs w:val="24"/>
          <w:lang w:val="es-ES" w:eastAsia="pt-BR"/>
        </w:rPr>
        <w:t>, la educación para el envejecimiento se entiende como un proyecto más amplio de la sociedad plural y diversa, de apoyo y bienvenida.</w:t>
      </w:r>
    </w:p>
    <w:p w14:paraId="06388C6A" w14:textId="13CF81B6" w:rsidR="006269FC" w:rsidRPr="00574BD8" w:rsidRDefault="006269FC"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 xml:space="preserve">De acuerdo con </w:t>
      </w:r>
      <w:proofErr w:type="spellStart"/>
      <w:r w:rsidRPr="00574BD8">
        <w:rPr>
          <w:rFonts w:ascii="Arial" w:eastAsia="Times New Roman" w:hAnsi="Arial" w:cs="Arial"/>
          <w:color w:val="000000"/>
          <w:sz w:val="24"/>
          <w:szCs w:val="24"/>
          <w:lang w:val="es-ES" w:eastAsia="pt-BR"/>
        </w:rPr>
        <w:t>Tereza</w:t>
      </w:r>
      <w:proofErr w:type="spellEnd"/>
      <w:r w:rsidRPr="00574BD8">
        <w:rPr>
          <w:rFonts w:ascii="Arial" w:eastAsia="Times New Roman" w:hAnsi="Arial" w:cs="Arial"/>
          <w:color w:val="000000"/>
          <w:sz w:val="24"/>
          <w:szCs w:val="24"/>
          <w:lang w:val="es-ES" w:eastAsia="pt-BR"/>
        </w:rPr>
        <w:t> Lins, es fundamental para pensar que una educación para el envejecimiento que no lo corroboran con un sentido de la vejez, como es entendido por muchos como algo que ocultar. Para ella, el tema de la vejez podría pensarse como un tabú, dado que “el desconocimiento de lo que es el envejecimiento no se distingue entre clases socioeconómicas” (LINS, 2013, p. 118). Sin embargo, al parecer, los que tienen más recursos continúa m más probabilidades de beneficiarse de mejores condiciones de envejecimiento.</w:t>
      </w:r>
    </w:p>
    <w:p w14:paraId="426F7D5F" w14:textId="080BBDBC" w:rsidR="006269FC" w:rsidRPr="00574BD8" w:rsidRDefault="006269FC"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En este sentido, la enseñanza del envejecimiento también revela los privilegios de clase que hacen que la calidad de las vivencias de la vejez, o su falta, esté marcada por aspectos socioeconómicos, aunque el desconocimiento sobre el envejecimiento se da en todos los estratos sociales. Por lo tanto, reconocer el recorte de clases nos ayuda a pensar en las necesidades de la población que envejece</w:t>
      </w:r>
      <w:bookmarkStart w:id="9" w:name="_ftnref8"/>
      <w:bookmarkEnd w:id="9"/>
      <w:r w:rsidR="00041DA4" w:rsidRPr="00574BD8">
        <w:rPr>
          <w:rStyle w:val="Refdenotaderodap"/>
          <w:rFonts w:ascii="Arial" w:eastAsia="Times New Roman" w:hAnsi="Arial" w:cs="Arial"/>
          <w:color w:val="000000"/>
          <w:sz w:val="24"/>
          <w:szCs w:val="24"/>
          <w:lang w:eastAsia="pt-BR"/>
        </w:rPr>
        <w:footnoteReference w:id="8"/>
      </w:r>
      <w:r w:rsidRPr="00574BD8">
        <w:rPr>
          <w:rFonts w:ascii="Arial" w:eastAsia="Times New Roman" w:hAnsi="Arial" w:cs="Arial"/>
          <w:color w:val="000000"/>
          <w:sz w:val="24"/>
          <w:szCs w:val="24"/>
          <w:lang w:val="es-ES" w:eastAsia="pt-BR"/>
        </w:rPr>
        <w:t>.</w:t>
      </w:r>
    </w:p>
    <w:p w14:paraId="4A298E90" w14:textId="18B66F8E" w:rsidR="006269FC" w:rsidRPr="00574BD8" w:rsidRDefault="006269FC"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Según Lins, este tema nos lleva a reflexionar sobre la inexistencia del gerontólogo educativo.</w:t>
      </w:r>
    </w:p>
    <w:p w14:paraId="374EF71D" w14:textId="77777777" w:rsidR="006269FC" w:rsidRPr="00574BD8" w:rsidRDefault="006269FC" w:rsidP="00574BD8">
      <w:pPr>
        <w:spacing w:after="0" w:line="240" w:lineRule="auto"/>
        <w:ind w:left="567"/>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Así como no existe una profesión de gerontólogo educativo, tampoco hay un “gerontólogo educativo” profesional. También creo que esto se debe en parte a que en la academia aún no existe una formación específica, que permita la actuación de los profesionales en la vertiente educativa de la gerontología, mediar el conocimiento sobre el proceso de envejecimiento y sus consecuencias para la población en general. (LINS, 2013, págs. 120 - 121).</w:t>
      </w:r>
    </w:p>
    <w:p w14:paraId="19567CA9" w14:textId="77777777" w:rsidR="004343A8" w:rsidRPr="00574BD8" w:rsidRDefault="004343A8" w:rsidP="00574BD8">
      <w:pPr>
        <w:spacing w:after="0" w:line="240" w:lineRule="auto"/>
        <w:ind w:left="567"/>
        <w:jc w:val="both"/>
        <w:rPr>
          <w:rFonts w:ascii="Arial" w:eastAsia="Times New Roman" w:hAnsi="Arial" w:cs="Arial"/>
          <w:color w:val="000000"/>
          <w:sz w:val="27"/>
          <w:szCs w:val="27"/>
          <w:lang w:val="es-ES" w:eastAsia="pt-BR"/>
        </w:rPr>
      </w:pPr>
    </w:p>
    <w:p w14:paraId="6B6AF457" w14:textId="177CE443" w:rsidR="006269FC" w:rsidRPr="00574BD8" w:rsidRDefault="00FF6832"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hAnsi="Arial" w:cs="Arial"/>
          <w:sz w:val="24"/>
          <w:szCs w:val="24"/>
          <w:lang w:val="es-ES"/>
        </w:rPr>
        <w:t>En ese sentido</w:t>
      </w:r>
      <w:r w:rsidR="378BC2A6" w:rsidRPr="00574BD8">
        <w:rPr>
          <w:rFonts w:ascii="Arial" w:eastAsia="Times New Roman" w:hAnsi="Arial" w:cs="Arial"/>
          <w:color w:val="000000" w:themeColor="text1"/>
          <w:sz w:val="24"/>
          <w:szCs w:val="24"/>
          <w:lang w:val="es-ES" w:eastAsia="pt-BR"/>
        </w:rPr>
        <w:t>, podría</w:t>
      </w:r>
      <w:r w:rsidRPr="00574BD8">
        <w:rPr>
          <w:rFonts w:ascii="Arial" w:eastAsia="Times New Roman" w:hAnsi="Arial" w:cs="Arial"/>
          <w:color w:val="000000" w:themeColor="text1"/>
          <w:sz w:val="24"/>
          <w:szCs w:val="24"/>
          <w:lang w:val="es-ES" w:eastAsia="pt-BR"/>
        </w:rPr>
        <w:t>mos</w:t>
      </w:r>
      <w:r w:rsidR="378BC2A6" w:rsidRPr="00574BD8">
        <w:rPr>
          <w:rFonts w:ascii="Arial" w:eastAsia="Times New Roman" w:hAnsi="Arial" w:cs="Arial"/>
          <w:color w:val="000000" w:themeColor="text1"/>
          <w:sz w:val="24"/>
          <w:szCs w:val="24"/>
          <w:lang w:val="es-ES" w:eastAsia="pt-BR"/>
        </w:rPr>
        <w:t xml:space="preserve"> comprender la idea de gerontólogos educativos como profesionales responsables de los procesos de enseñanza-aprendizaje dirigidos a los sujetos ancia</w:t>
      </w:r>
      <w:r w:rsidR="00B03919" w:rsidRPr="00574BD8">
        <w:rPr>
          <w:rFonts w:ascii="Arial" w:eastAsia="Times New Roman" w:hAnsi="Arial" w:cs="Arial"/>
          <w:color w:val="000000" w:themeColor="text1"/>
          <w:sz w:val="24"/>
          <w:szCs w:val="24"/>
          <w:lang w:val="es-ES" w:eastAsia="pt-BR"/>
        </w:rPr>
        <w:t>nos, adultos o "adultos mayores</w:t>
      </w:r>
      <w:r w:rsidR="00B03919" w:rsidRPr="00574BD8">
        <w:rPr>
          <w:rStyle w:val="Refdenotaderodap"/>
          <w:rFonts w:ascii="Arial" w:eastAsia="Times New Roman" w:hAnsi="Arial" w:cs="Arial"/>
          <w:color w:val="000000" w:themeColor="text1"/>
          <w:sz w:val="24"/>
          <w:szCs w:val="24"/>
          <w:lang w:eastAsia="pt-BR"/>
        </w:rPr>
        <w:footnoteReference w:id="9"/>
      </w:r>
      <w:r w:rsidR="378BC2A6" w:rsidRPr="00574BD8">
        <w:rPr>
          <w:rFonts w:ascii="Arial" w:eastAsia="Times New Roman" w:hAnsi="Arial" w:cs="Arial"/>
          <w:color w:val="000000" w:themeColor="text1"/>
          <w:sz w:val="24"/>
          <w:szCs w:val="24"/>
          <w:lang w:val="es-ES" w:eastAsia="pt-BR"/>
        </w:rPr>
        <w:t>"</w:t>
      </w:r>
      <w:hyperlink r:id="rId9" w:anchor="_ftn9" w:history="1">
        <w:r w:rsidR="378BC2A6" w:rsidRPr="00574BD8">
          <w:rPr>
            <w:rFonts w:ascii="Arial" w:eastAsia="Times New Roman" w:hAnsi="Arial" w:cs="Arial"/>
            <w:color w:val="0000FF"/>
            <w:sz w:val="24"/>
            <w:szCs w:val="24"/>
            <w:lang w:val="es-ES" w:eastAsia="pt-BR"/>
          </w:rPr>
          <w:t> </w:t>
        </w:r>
      </w:hyperlink>
      <w:r w:rsidR="378BC2A6" w:rsidRPr="00574BD8">
        <w:rPr>
          <w:rFonts w:ascii="Arial" w:eastAsia="Times New Roman" w:hAnsi="Arial" w:cs="Arial"/>
          <w:color w:val="000000" w:themeColor="text1"/>
          <w:sz w:val="24"/>
          <w:szCs w:val="24"/>
          <w:lang w:val="es-ES" w:eastAsia="pt-BR"/>
        </w:rPr>
        <w:t>. </w:t>
      </w:r>
      <w:proofErr w:type="spellStart"/>
      <w:r w:rsidR="378BC2A6" w:rsidRPr="00574BD8">
        <w:rPr>
          <w:rFonts w:ascii="Arial" w:eastAsia="Times New Roman" w:hAnsi="Arial" w:cs="Arial"/>
          <w:color w:val="000000" w:themeColor="text1"/>
          <w:sz w:val="24"/>
          <w:szCs w:val="24"/>
          <w:lang w:val="es-ES" w:eastAsia="pt-BR"/>
        </w:rPr>
        <w:t>Aún</w:t>
      </w:r>
      <w:proofErr w:type="spellEnd"/>
      <w:r w:rsidR="378BC2A6" w:rsidRPr="00574BD8">
        <w:rPr>
          <w:rFonts w:ascii="Arial" w:eastAsia="Times New Roman" w:hAnsi="Arial" w:cs="Arial"/>
          <w:color w:val="000000" w:themeColor="text1"/>
          <w:sz w:val="24"/>
          <w:szCs w:val="24"/>
          <w:lang w:val="es-ES" w:eastAsia="pt-BR"/>
        </w:rPr>
        <w:t xml:space="preserve"> así, ellos</w:t>
      </w:r>
      <w:r w:rsidR="00A51E86" w:rsidRPr="00574BD8">
        <w:rPr>
          <w:rStyle w:val="Refdenotaderodap"/>
          <w:rFonts w:ascii="Arial" w:eastAsia="Times New Roman" w:hAnsi="Arial" w:cs="Arial"/>
          <w:color w:val="000000" w:themeColor="text1"/>
          <w:sz w:val="24"/>
          <w:szCs w:val="24"/>
          <w:lang w:eastAsia="pt-BR"/>
        </w:rPr>
        <w:footnoteReference w:id="10"/>
      </w:r>
      <w:r w:rsidR="00A51E86" w:rsidRPr="00574BD8">
        <w:rPr>
          <w:rFonts w:ascii="Arial" w:eastAsia="Times New Roman" w:hAnsi="Arial" w:cs="Arial"/>
          <w:color w:val="000000" w:themeColor="text1"/>
          <w:sz w:val="24"/>
          <w:szCs w:val="24"/>
          <w:lang w:val="es-ES" w:eastAsia="pt-BR"/>
        </w:rPr>
        <w:t xml:space="preserve"> </w:t>
      </w:r>
      <w:r w:rsidR="378BC2A6" w:rsidRPr="00574BD8">
        <w:rPr>
          <w:rFonts w:ascii="Arial" w:eastAsia="Times New Roman" w:hAnsi="Arial" w:cs="Arial"/>
          <w:color w:val="000000" w:themeColor="text1"/>
          <w:sz w:val="24"/>
          <w:szCs w:val="24"/>
          <w:lang w:val="es-ES" w:eastAsia="pt-BR"/>
        </w:rPr>
        <w:t xml:space="preserve">no </w:t>
      </w:r>
      <w:r w:rsidRPr="00574BD8">
        <w:rPr>
          <w:rFonts w:ascii="Arial" w:hAnsi="Arial" w:cs="Arial"/>
          <w:sz w:val="24"/>
          <w:szCs w:val="24"/>
          <w:lang w:val="es-ES"/>
        </w:rPr>
        <w:t xml:space="preserve">estarían limitados a los </w:t>
      </w:r>
      <w:r w:rsidR="378BC2A6" w:rsidRPr="00574BD8">
        <w:rPr>
          <w:rFonts w:ascii="Arial" w:eastAsia="Times New Roman" w:hAnsi="Arial" w:cs="Arial"/>
          <w:color w:val="000000" w:themeColor="text1"/>
          <w:sz w:val="24"/>
          <w:szCs w:val="24"/>
          <w:lang w:val="es-ES" w:eastAsia="pt-BR"/>
        </w:rPr>
        <w:t xml:space="preserve">muros de la escuela y por lo tanto </w:t>
      </w:r>
      <w:r w:rsidRPr="00574BD8">
        <w:rPr>
          <w:rFonts w:ascii="Arial" w:hAnsi="Arial" w:cs="Arial"/>
          <w:sz w:val="24"/>
          <w:szCs w:val="24"/>
          <w:lang w:val="es-ES"/>
        </w:rPr>
        <w:t>podrían recorrer</w:t>
      </w:r>
      <w:r w:rsidR="378BC2A6" w:rsidRPr="00574BD8">
        <w:rPr>
          <w:rFonts w:ascii="Arial" w:eastAsia="Times New Roman" w:hAnsi="Arial" w:cs="Arial"/>
          <w:color w:val="000000" w:themeColor="text1"/>
          <w:sz w:val="24"/>
          <w:szCs w:val="24"/>
          <w:lang w:val="es-ES" w:eastAsia="pt-BR"/>
        </w:rPr>
        <w:t> </w:t>
      </w:r>
      <w:r w:rsidRPr="00574BD8">
        <w:rPr>
          <w:rFonts w:ascii="Arial" w:eastAsia="Times New Roman" w:hAnsi="Arial" w:cs="Arial"/>
          <w:color w:val="000000" w:themeColor="text1"/>
          <w:sz w:val="24"/>
          <w:szCs w:val="24"/>
          <w:lang w:val="es-ES" w:eastAsia="pt-BR"/>
        </w:rPr>
        <w:t xml:space="preserve">a </w:t>
      </w:r>
      <w:r w:rsidR="378BC2A6" w:rsidRPr="00574BD8">
        <w:rPr>
          <w:rFonts w:ascii="Arial" w:eastAsia="Times New Roman" w:hAnsi="Arial" w:cs="Arial"/>
          <w:color w:val="000000" w:themeColor="text1"/>
          <w:sz w:val="24"/>
          <w:szCs w:val="24"/>
          <w:lang w:val="es-ES" w:eastAsia="pt-BR"/>
        </w:rPr>
        <w:t>otros espacios donde la sociabilidad podría suceder , formal</w:t>
      </w:r>
      <w:r w:rsidRPr="00574BD8">
        <w:rPr>
          <w:rFonts w:ascii="Arial" w:eastAsia="Times New Roman" w:hAnsi="Arial" w:cs="Arial"/>
          <w:color w:val="000000" w:themeColor="text1"/>
          <w:sz w:val="24"/>
          <w:szCs w:val="24"/>
          <w:lang w:val="es-ES" w:eastAsia="pt-BR"/>
        </w:rPr>
        <w:t>mente o no</w:t>
      </w:r>
      <w:r w:rsidR="378BC2A6" w:rsidRPr="00574BD8">
        <w:rPr>
          <w:rFonts w:ascii="Arial" w:eastAsia="Times New Roman" w:hAnsi="Arial" w:cs="Arial"/>
          <w:color w:val="000000" w:themeColor="text1"/>
          <w:sz w:val="24"/>
          <w:szCs w:val="24"/>
          <w:lang w:val="es-ES" w:eastAsia="pt-BR"/>
        </w:rPr>
        <w:t>, como en las bibliotecas, en los hospitales, en las fábricas, en las plazas, en los clubes, etc. </w:t>
      </w:r>
      <w:r w:rsidRPr="00574BD8">
        <w:rPr>
          <w:rFonts w:ascii="Arial" w:eastAsia="Times New Roman" w:hAnsi="Arial" w:cs="Arial"/>
          <w:color w:val="000000" w:themeColor="text1"/>
          <w:sz w:val="24"/>
          <w:szCs w:val="24"/>
          <w:lang w:val="es-ES" w:eastAsia="pt-BR"/>
        </w:rPr>
        <w:t>De suerte que</w:t>
      </w:r>
      <w:r w:rsidR="378BC2A6" w:rsidRPr="00574BD8">
        <w:rPr>
          <w:rFonts w:ascii="Arial" w:eastAsia="Times New Roman" w:hAnsi="Arial" w:cs="Arial"/>
          <w:color w:val="000000" w:themeColor="text1"/>
          <w:sz w:val="24"/>
          <w:szCs w:val="24"/>
          <w:lang w:val="es-ES" w:eastAsia="pt-BR"/>
        </w:rPr>
        <w:t>, este tipo de profesional trabajaría “en las tres grandes áreas de actividad de la gerontología educativa - educación de adultos mayores, gerontología educativa y gerontología académico-profesional” (LINS, 2013, p. 120).</w:t>
      </w:r>
      <w:bookmarkStart w:id="10" w:name="_ftnref9"/>
      <w:bookmarkStart w:id="11" w:name="_ftnref10"/>
      <w:bookmarkEnd w:id="10"/>
      <w:bookmarkEnd w:id="11"/>
    </w:p>
    <w:p w14:paraId="012CA186" w14:textId="2969CB48" w:rsidR="006269FC" w:rsidRPr="00574BD8" w:rsidRDefault="378BC2A6" w:rsidP="00835F4D">
      <w:pPr>
        <w:spacing w:after="0" w:line="360" w:lineRule="auto"/>
        <w:ind w:firstLine="709"/>
        <w:jc w:val="both"/>
        <w:rPr>
          <w:rFonts w:ascii="Arial" w:eastAsia="Times New Roman" w:hAnsi="Arial" w:cs="Arial"/>
          <w:color w:val="000000" w:themeColor="text1"/>
          <w:sz w:val="24"/>
          <w:szCs w:val="24"/>
          <w:lang w:val="es-ES" w:eastAsia="pt-BR"/>
        </w:rPr>
      </w:pPr>
      <w:r w:rsidRPr="00574BD8">
        <w:rPr>
          <w:rFonts w:ascii="Arial" w:eastAsia="Times New Roman" w:hAnsi="Arial" w:cs="Arial"/>
          <w:color w:val="000000" w:themeColor="text1"/>
          <w:sz w:val="24"/>
          <w:szCs w:val="24"/>
          <w:lang w:val="es-ES" w:eastAsia="pt-BR"/>
        </w:rPr>
        <w:t>Sin embargo, es cierto que la educación como una posibilidad de ayuda y la orientación de los procesos y las etapas de la vida está más dirigida en general a los espacios formales de educación, tales como escuelas y universidades, y se centran en grupos de edad específicos, como los niños, adolescentes y adultos jóvenes. </w:t>
      </w:r>
      <w:r w:rsidR="00FF6832" w:rsidRPr="00574BD8">
        <w:rPr>
          <w:rFonts w:ascii="Arial" w:eastAsia="Times New Roman" w:hAnsi="Arial" w:cs="Arial"/>
          <w:color w:val="000000" w:themeColor="text1"/>
          <w:sz w:val="24"/>
          <w:szCs w:val="24"/>
          <w:lang w:val="es-ES" w:eastAsia="pt-BR"/>
        </w:rPr>
        <w:t xml:space="preserve">No obstante, </w:t>
      </w:r>
      <w:r w:rsidRPr="00574BD8">
        <w:rPr>
          <w:rFonts w:ascii="Arial" w:eastAsia="Times New Roman" w:hAnsi="Arial" w:cs="Arial"/>
          <w:color w:val="000000" w:themeColor="text1"/>
          <w:sz w:val="24"/>
          <w:szCs w:val="24"/>
          <w:lang w:val="es-ES" w:eastAsia="pt-BR"/>
        </w:rPr>
        <w:t xml:space="preserve">aprender y enseñar, las actividades que se complementan entre </w:t>
      </w:r>
      <w:r w:rsidR="00E805DC" w:rsidRPr="00574BD8">
        <w:rPr>
          <w:rFonts w:ascii="Arial" w:eastAsia="Times New Roman" w:hAnsi="Arial" w:cs="Arial"/>
          <w:color w:val="000000" w:themeColor="text1"/>
          <w:sz w:val="24"/>
          <w:szCs w:val="24"/>
          <w:lang w:val="es-ES" w:eastAsia="pt-BR"/>
        </w:rPr>
        <w:t>sí</w:t>
      </w:r>
      <w:r w:rsidRPr="00574BD8">
        <w:rPr>
          <w:rFonts w:ascii="Arial" w:eastAsia="Times New Roman" w:hAnsi="Arial" w:cs="Arial"/>
          <w:color w:val="000000" w:themeColor="text1"/>
          <w:sz w:val="24"/>
          <w:szCs w:val="24"/>
          <w:lang w:val="es-ES" w:eastAsia="pt-BR"/>
        </w:rPr>
        <w:t xml:space="preserve"> ocurren en todos los lugares, momentos y etapas de la vida, </w:t>
      </w:r>
      <w:r w:rsidR="00FF6832" w:rsidRPr="00574BD8">
        <w:rPr>
          <w:rFonts w:ascii="Arial" w:hAnsi="Arial" w:cs="Arial"/>
          <w:sz w:val="24"/>
          <w:szCs w:val="24"/>
          <w:lang w:val="es-ES"/>
        </w:rPr>
        <w:t xml:space="preserve">que incluso pueden ser utilizadas </w:t>
      </w:r>
      <w:r w:rsidRPr="00574BD8">
        <w:rPr>
          <w:rFonts w:ascii="Arial" w:eastAsia="Times New Roman" w:hAnsi="Arial" w:cs="Arial"/>
          <w:color w:val="000000" w:themeColor="text1"/>
          <w:sz w:val="24"/>
          <w:szCs w:val="24"/>
          <w:lang w:val="es-ES" w:eastAsia="pt-BR"/>
        </w:rPr>
        <w:t xml:space="preserve">para enfermedades que afectan a la memoria, el habla y / o la movilidad. Por lo tanto, </w:t>
      </w:r>
      <w:r w:rsidRPr="00574BD8">
        <w:rPr>
          <w:rFonts w:ascii="Arial" w:eastAsia="Times New Roman" w:hAnsi="Arial" w:cs="Arial"/>
          <w:sz w:val="24"/>
          <w:szCs w:val="24"/>
          <w:lang w:val="es-ES" w:eastAsia="pt-BR"/>
        </w:rPr>
        <w:t>es una educación para incluir y </w:t>
      </w:r>
      <w:r w:rsidR="00FF6832" w:rsidRPr="00574BD8">
        <w:rPr>
          <w:rFonts w:ascii="Arial" w:eastAsia="Times New Roman" w:hAnsi="Arial" w:cs="Arial"/>
          <w:sz w:val="24"/>
          <w:szCs w:val="24"/>
          <w:lang w:val="es-ES" w:eastAsia="pt-BR"/>
        </w:rPr>
        <w:t>acoger</w:t>
      </w:r>
      <w:r w:rsidRPr="00574BD8">
        <w:rPr>
          <w:rFonts w:ascii="Arial" w:eastAsia="Times New Roman" w:hAnsi="Arial" w:cs="Arial"/>
          <w:sz w:val="24"/>
          <w:szCs w:val="24"/>
          <w:lang w:val="es-ES" w:eastAsia="pt-BR"/>
        </w:rPr>
        <w:t xml:space="preserve">, capaz de reconocer a la persona mayor </w:t>
      </w:r>
      <w:r w:rsidRPr="00574BD8">
        <w:rPr>
          <w:rFonts w:ascii="Arial" w:eastAsia="Times New Roman" w:hAnsi="Arial" w:cs="Arial"/>
          <w:color w:val="000000" w:themeColor="text1"/>
          <w:sz w:val="24"/>
          <w:szCs w:val="24"/>
          <w:lang w:val="es-ES" w:eastAsia="pt-BR"/>
        </w:rPr>
        <w:t xml:space="preserve">como sujeto de </w:t>
      </w:r>
      <w:r w:rsidR="00E805DC" w:rsidRPr="00574BD8">
        <w:rPr>
          <w:rFonts w:ascii="Arial" w:eastAsia="Times New Roman" w:hAnsi="Arial" w:cs="Arial"/>
          <w:color w:val="000000" w:themeColor="text1"/>
          <w:sz w:val="24"/>
          <w:szCs w:val="24"/>
          <w:lang w:val="es-ES" w:eastAsia="pt-BR"/>
        </w:rPr>
        <w:t>sí</w:t>
      </w:r>
      <w:r w:rsidR="00FF6832" w:rsidRPr="00574BD8">
        <w:rPr>
          <w:rFonts w:ascii="Arial" w:eastAsia="Times New Roman" w:hAnsi="Arial" w:cs="Arial"/>
          <w:color w:val="000000" w:themeColor="text1"/>
          <w:sz w:val="24"/>
          <w:szCs w:val="24"/>
          <w:lang w:val="es-ES" w:eastAsia="pt-BR"/>
        </w:rPr>
        <w:t xml:space="preserve"> mismo</w:t>
      </w:r>
      <w:r w:rsidRPr="00574BD8">
        <w:rPr>
          <w:rFonts w:ascii="Arial" w:eastAsia="Times New Roman" w:hAnsi="Arial" w:cs="Arial"/>
          <w:color w:val="000000" w:themeColor="text1"/>
          <w:sz w:val="24"/>
          <w:szCs w:val="24"/>
          <w:lang w:val="es-ES" w:eastAsia="pt-BR"/>
        </w:rPr>
        <w:t xml:space="preserve"> y socialmente activo como ciudadano. Para ello, </w:t>
      </w:r>
      <w:proofErr w:type="spellStart"/>
      <w:r w:rsidRPr="00574BD8">
        <w:rPr>
          <w:rFonts w:ascii="Arial" w:eastAsia="Times New Roman" w:hAnsi="Arial" w:cs="Arial"/>
          <w:color w:val="000000" w:themeColor="text1"/>
          <w:sz w:val="24"/>
          <w:szCs w:val="24"/>
          <w:lang w:val="es-ES" w:eastAsia="pt-BR"/>
        </w:rPr>
        <w:t>Tereza</w:t>
      </w:r>
      <w:proofErr w:type="spellEnd"/>
      <w:r w:rsidRPr="00574BD8">
        <w:rPr>
          <w:rFonts w:ascii="Arial" w:eastAsia="Times New Roman" w:hAnsi="Arial" w:cs="Arial"/>
          <w:color w:val="000000" w:themeColor="text1"/>
          <w:sz w:val="24"/>
          <w:szCs w:val="24"/>
          <w:lang w:val="es-ES" w:eastAsia="pt-BR"/>
        </w:rPr>
        <w:t> Lins refuerza su defensa de una profesional que comprende y se dedica a la educación para el envejecimiento. Por lo tanto, ¿</w:t>
      </w:r>
      <w:r w:rsidR="001B0C90" w:rsidRPr="00574BD8">
        <w:rPr>
          <w:rFonts w:ascii="Arial" w:hAnsi="Arial" w:cs="Arial"/>
          <w:sz w:val="24"/>
          <w:szCs w:val="24"/>
          <w:lang w:val="es-ES"/>
        </w:rPr>
        <w:t>cómo se daría</w:t>
      </w:r>
      <w:r w:rsidRPr="00574BD8">
        <w:rPr>
          <w:rFonts w:ascii="Arial" w:eastAsia="Times New Roman" w:hAnsi="Arial" w:cs="Arial"/>
          <w:color w:val="000000" w:themeColor="text1"/>
          <w:sz w:val="24"/>
          <w:szCs w:val="24"/>
          <w:lang w:val="es-ES" w:eastAsia="pt-BR"/>
        </w:rPr>
        <w:t> su actuación?</w:t>
      </w:r>
    </w:p>
    <w:p w14:paraId="283D4528" w14:textId="174002E1" w:rsidR="006269FC" w:rsidRPr="00A21752" w:rsidRDefault="378BC2A6" w:rsidP="00574BD8">
      <w:pPr>
        <w:spacing w:after="0" w:line="240" w:lineRule="auto"/>
        <w:ind w:left="567"/>
        <w:jc w:val="both"/>
        <w:rPr>
          <w:rFonts w:ascii="Arial" w:eastAsia="Times New Roman" w:hAnsi="Arial" w:cs="Arial"/>
          <w:color w:val="000000" w:themeColor="text1"/>
          <w:lang w:val="es-ES" w:eastAsia="pt-BR"/>
        </w:rPr>
      </w:pPr>
      <w:r w:rsidRPr="00574BD8">
        <w:rPr>
          <w:rFonts w:ascii="Arial" w:eastAsia="Times New Roman" w:hAnsi="Arial" w:cs="Arial"/>
          <w:color w:val="000000" w:themeColor="text1"/>
          <w:lang w:val="es-ES" w:eastAsia="pt-BR"/>
        </w:rPr>
        <w:t xml:space="preserve">Como primera área importante de actividad en gerontología educativa (educación de adultos), encuentro una que está dedicada a la educación de adultos mayores. Como segunda área (gerontología educativa), aquella que se centra en la educación del público en general y específico sobre los adultos mayores. [...], como tercera área (gerontología académico-profesional), identifico la </w:t>
      </w:r>
      <w:r w:rsidRPr="00574BD8">
        <w:rPr>
          <w:rFonts w:ascii="Arial" w:eastAsia="Times New Roman" w:hAnsi="Arial" w:cs="Arial"/>
          <w:lang w:val="es-ES" w:eastAsia="pt-BR"/>
        </w:rPr>
        <w:t xml:space="preserve">que está </w:t>
      </w:r>
      <w:r w:rsidRPr="00574BD8">
        <w:rPr>
          <w:rFonts w:ascii="Arial" w:eastAsia="Times New Roman" w:hAnsi="Arial" w:cs="Arial"/>
          <w:color w:val="000000" w:themeColor="text1"/>
          <w:lang w:val="es-ES" w:eastAsia="pt-BR"/>
        </w:rPr>
        <w:t>dirigida a la formación de profesionales o pasantes que trabajarán con adultos mayores. </w:t>
      </w:r>
      <w:r w:rsidRPr="00A21752">
        <w:rPr>
          <w:rFonts w:ascii="Arial" w:eastAsia="Times New Roman" w:hAnsi="Arial" w:cs="Arial"/>
          <w:color w:val="000000" w:themeColor="text1"/>
          <w:lang w:val="es-ES" w:eastAsia="pt-BR"/>
        </w:rPr>
        <w:t>(LINS, 2013, 122).</w:t>
      </w:r>
    </w:p>
    <w:p w14:paraId="4BCD2D7A" w14:textId="77777777" w:rsidR="004343A8" w:rsidRPr="00A21752" w:rsidRDefault="004343A8" w:rsidP="00574BD8">
      <w:pPr>
        <w:spacing w:after="0" w:line="240" w:lineRule="auto"/>
        <w:ind w:left="567"/>
        <w:jc w:val="both"/>
        <w:rPr>
          <w:rFonts w:ascii="Arial" w:eastAsia="Times New Roman" w:hAnsi="Arial" w:cs="Arial"/>
          <w:color w:val="000000"/>
          <w:sz w:val="27"/>
          <w:szCs w:val="27"/>
          <w:lang w:val="es-ES" w:eastAsia="pt-BR"/>
        </w:rPr>
      </w:pPr>
    </w:p>
    <w:p w14:paraId="5192E134" w14:textId="77777777" w:rsidR="006269FC" w:rsidRPr="00574BD8" w:rsidRDefault="006269FC"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Con el envejecimiento de la población, se ha vuelto </w:t>
      </w:r>
      <w:r w:rsidRPr="00574BD8">
        <w:rPr>
          <w:rFonts w:ascii="Arial" w:eastAsia="Times New Roman" w:hAnsi="Arial" w:cs="Arial"/>
          <w:i/>
          <w:iCs/>
          <w:color w:val="000000"/>
          <w:sz w:val="24"/>
          <w:szCs w:val="24"/>
          <w:lang w:val="es-ES" w:eastAsia="pt-BR"/>
        </w:rPr>
        <w:t>" </w:t>
      </w:r>
      <w:r w:rsidRPr="00574BD8">
        <w:rPr>
          <w:rFonts w:ascii="Arial" w:eastAsia="Times New Roman" w:hAnsi="Arial" w:cs="Arial"/>
          <w:color w:val="000000"/>
          <w:sz w:val="24"/>
          <w:szCs w:val="24"/>
          <w:lang w:val="es-ES" w:eastAsia="pt-BR"/>
        </w:rPr>
        <w:t>imperativo construir el modelo del gerontólogo educativo brasileño y su formación" </w:t>
      </w:r>
      <w:r w:rsidRPr="00574BD8">
        <w:rPr>
          <w:rFonts w:ascii="Arial" w:eastAsia="Times New Roman" w:hAnsi="Arial" w:cs="Arial"/>
          <w:color w:val="000000"/>
          <w:lang w:val="es-ES" w:eastAsia="pt-BR"/>
        </w:rPr>
        <w:t>(Lins, 2013, 122) </w:t>
      </w:r>
      <w:r w:rsidRPr="00574BD8">
        <w:rPr>
          <w:rFonts w:ascii="Arial" w:eastAsia="Times New Roman" w:hAnsi="Arial" w:cs="Arial"/>
          <w:color w:val="000000"/>
          <w:sz w:val="24"/>
          <w:szCs w:val="24"/>
          <w:lang w:val="es-ES" w:eastAsia="pt-BR"/>
        </w:rPr>
        <w:t>, haciendo que se arrojen nuevas miradas al tema del proceso de envejecimiento y a las reacciones de la población y el Estado s </w:t>
      </w:r>
      <w:proofErr w:type="spellStart"/>
      <w:r w:rsidRPr="00574BD8">
        <w:rPr>
          <w:rFonts w:ascii="Arial" w:eastAsia="Times New Roman" w:hAnsi="Arial" w:cs="Arial"/>
          <w:color w:val="000000"/>
          <w:sz w:val="24"/>
          <w:szCs w:val="24"/>
          <w:lang w:val="es-ES" w:eastAsia="pt-BR"/>
        </w:rPr>
        <w:t>s</w:t>
      </w:r>
      <w:proofErr w:type="spellEnd"/>
      <w:r w:rsidRPr="00574BD8">
        <w:rPr>
          <w:rFonts w:ascii="Arial" w:eastAsia="Times New Roman" w:hAnsi="Arial" w:cs="Arial"/>
          <w:color w:val="000000"/>
          <w:sz w:val="24"/>
          <w:szCs w:val="24"/>
          <w:lang w:val="es-ES" w:eastAsia="pt-BR"/>
        </w:rPr>
        <w:t> y el fenómeno. En este sentido, ¿cómo reflexionar sobre esta necesidad y qué retos trae consigo?</w:t>
      </w:r>
    </w:p>
    <w:p w14:paraId="5F181191" w14:textId="497307C8" w:rsidR="006269FC" w:rsidRPr="00574BD8" w:rsidRDefault="006269FC" w:rsidP="00835F4D">
      <w:pPr>
        <w:spacing w:after="0" w:line="360" w:lineRule="auto"/>
        <w:jc w:val="both"/>
        <w:rPr>
          <w:rFonts w:ascii="Arial" w:eastAsia="Times New Roman" w:hAnsi="Arial" w:cs="Arial"/>
          <w:color w:val="000000"/>
          <w:sz w:val="24"/>
          <w:szCs w:val="24"/>
          <w:lang w:val="es-ES" w:eastAsia="pt-BR"/>
        </w:rPr>
      </w:pPr>
      <w:r w:rsidRPr="00574BD8">
        <w:rPr>
          <w:rFonts w:ascii="Arial" w:eastAsia="Times New Roman" w:hAnsi="Arial" w:cs="Arial"/>
          <w:b/>
          <w:bCs/>
          <w:color w:val="000000"/>
          <w:sz w:val="24"/>
          <w:szCs w:val="24"/>
          <w:lang w:val="es-ES" w:eastAsia="pt-BR"/>
        </w:rPr>
        <w:t>4. Posibilidades de la Gerontología Educativa en Brasil</w:t>
      </w:r>
      <w:r w:rsidR="007274FD" w:rsidRPr="00574BD8">
        <w:rPr>
          <w:rFonts w:ascii="Arial" w:eastAsia="Times New Roman" w:hAnsi="Arial" w:cs="Arial"/>
          <w:color w:val="000000"/>
          <w:sz w:val="24"/>
          <w:szCs w:val="24"/>
          <w:lang w:val="es-ES" w:eastAsia="pt-BR"/>
        </w:rPr>
        <w:br/>
      </w:r>
      <w:r w:rsidRPr="00574BD8">
        <w:rPr>
          <w:rFonts w:ascii="Arial" w:eastAsia="Times New Roman" w:hAnsi="Arial" w:cs="Arial"/>
          <w:color w:val="000000"/>
          <w:sz w:val="24"/>
          <w:szCs w:val="24"/>
          <w:lang w:val="es-ES" w:eastAsia="pt-BR"/>
        </w:rPr>
        <w:t>Luego de una investigación cualitativa y cuantitativa, </w:t>
      </w:r>
      <w:proofErr w:type="spellStart"/>
      <w:r w:rsidRPr="00574BD8">
        <w:rPr>
          <w:rFonts w:ascii="Arial" w:eastAsia="Times New Roman" w:hAnsi="Arial" w:cs="Arial"/>
          <w:color w:val="000000"/>
          <w:sz w:val="24"/>
          <w:szCs w:val="24"/>
          <w:lang w:val="es-ES" w:eastAsia="pt-BR"/>
        </w:rPr>
        <w:t>Tereza</w:t>
      </w:r>
      <w:proofErr w:type="spellEnd"/>
      <w:r w:rsidRPr="00574BD8">
        <w:rPr>
          <w:rFonts w:ascii="Arial" w:eastAsia="Times New Roman" w:hAnsi="Arial" w:cs="Arial"/>
          <w:color w:val="000000"/>
          <w:sz w:val="24"/>
          <w:szCs w:val="24"/>
          <w:lang w:val="es-ES" w:eastAsia="pt-BR"/>
        </w:rPr>
        <w:t> Lins trazó el perfil de los gerontólogos educativos brasileños en tres categorías consideradas mayoritarias.</w:t>
      </w:r>
    </w:p>
    <w:p w14:paraId="3966CA82" w14:textId="77777777" w:rsidR="006269FC" w:rsidRPr="00E74FD1" w:rsidRDefault="006269FC" w:rsidP="00574BD8">
      <w:pPr>
        <w:spacing w:after="0" w:line="240" w:lineRule="auto"/>
        <w:ind w:left="567"/>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a) Área 1 : Educación de los adultos mayores: Perfiles: - formador de adultos y adultos mayores en todos los niveles de educación; creador y evaluador de procesos de enseñanza-aprendizaje, recursos didácticos y materiales educativos dirigidos a adultos y adultos mayores; Educadora e investigadora ambiental. b) Área 2 : Gerontología educativa: Perfiles: Educador en instituciones de atención e inserción social y acogida de adultos mayores y mediador en procesos de intervención familiar y socioeducativa ; Educador en procesos de intervención social con adultos mayores; Asesor (personal, académico, profesional y laboral (laboral) en cuestiones sobre el proceso de envejecimiento) e investigador. c) Área 3 : Gerontología académico-profesional: Perfiles: Perfil de formación del formador; Perfil de evaluador de sistemas, instituciones y políticas educativas, gerontológicas y educativas dirigidas a las personas mayores y la sociedad; consultor y gestor de formación para organizaciones en el ámbito del envejecimiento; director de centros e instituciones educativas y socioeducativas dirigidas a adultos mayores, supervisor de la administración educativa y gerontológica dirigida a adultos mayores e investigadora. </w:t>
      </w:r>
      <w:r w:rsidRPr="00E74FD1">
        <w:rPr>
          <w:rFonts w:ascii="Arial" w:eastAsia="Times New Roman" w:hAnsi="Arial" w:cs="Arial"/>
          <w:color w:val="000000"/>
          <w:lang w:val="es-ES" w:eastAsia="pt-BR"/>
        </w:rPr>
        <w:t>(LINS, 2013, p. 126 y 127).</w:t>
      </w:r>
    </w:p>
    <w:p w14:paraId="1E36228F" w14:textId="77777777" w:rsidR="00FF18EE" w:rsidRPr="00E74FD1" w:rsidRDefault="00FF18EE" w:rsidP="00574BD8">
      <w:pPr>
        <w:spacing w:after="0" w:line="240" w:lineRule="auto"/>
        <w:ind w:left="567"/>
        <w:jc w:val="both"/>
        <w:rPr>
          <w:rFonts w:ascii="Arial" w:eastAsia="Times New Roman" w:hAnsi="Arial" w:cs="Arial"/>
          <w:color w:val="000000"/>
          <w:sz w:val="27"/>
          <w:szCs w:val="27"/>
          <w:lang w:val="es-ES" w:eastAsia="pt-BR"/>
        </w:rPr>
      </w:pPr>
    </w:p>
    <w:p w14:paraId="3773A71B" w14:textId="2A3A154D"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proofErr w:type="gramStart"/>
      <w:r w:rsidRPr="00574BD8">
        <w:rPr>
          <w:rFonts w:ascii="Arial" w:eastAsia="Times New Roman" w:hAnsi="Arial" w:cs="Arial"/>
          <w:color w:val="000000" w:themeColor="text1"/>
          <w:sz w:val="24"/>
          <w:szCs w:val="24"/>
          <w:lang w:val="es-ES" w:eastAsia="pt-BR"/>
        </w:rPr>
        <w:t>De acuerdo a</w:t>
      </w:r>
      <w:proofErr w:type="gramEnd"/>
      <w:r w:rsidRPr="00574BD8">
        <w:rPr>
          <w:rFonts w:ascii="Arial" w:eastAsia="Times New Roman" w:hAnsi="Arial" w:cs="Arial"/>
          <w:color w:val="000000" w:themeColor="text1"/>
          <w:sz w:val="24"/>
          <w:szCs w:val="24"/>
          <w:lang w:val="es-ES" w:eastAsia="pt-BR"/>
        </w:rPr>
        <w:t xml:space="preserve"> Lins, las diversas áreas profesionales que </w:t>
      </w:r>
      <w:proofErr w:type="spellStart"/>
      <w:r w:rsidR="001B0C90" w:rsidRPr="00574BD8">
        <w:rPr>
          <w:rFonts w:ascii="Arial" w:eastAsia="Times New Roman" w:hAnsi="Arial" w:cs="Arial"/>
          <w:color w:val="000000" w:themeColor="text1"/>
          <w:sz w:val="24"/>
          <w:szCs w:val="24"/>
          <w:lang w:val="es-ES" w:eastAsia="pt-BR"/>
        </w:rPr>
        <w:t>atieden</w:t>
      </w:r>
      <w:proofErr w:type="spellEnd"/>
      <w:r w:rsidR="001B0C90" w:rsidRPr="00574BD8">
        <w:rPr>
          <w:rFonts w:ascii="Arial" w:eastAsia="Times New Roman" w:hAnsi="Arial" w:cs="Arial"/>
          <w:color w:val="000000" w:themeColor="text1"/>
          <w:sz w:val="24"/>
          <w:szCs w:val="24"/>
          <w:lang w:val="es-ES" w:eastAsia="pt-BR"/>
        </w:rPr>
        <w:t xml:space="preserve"> a esas </w:t>
      </w:r>
      <w:r w:rsidRPr="00574BD8">
        <w:rPr>
          <w:rFonts w:ascii="Arial" w:eastAsia="Times New Roman" w:hAnsi="Arial" w:cs="Arial"/>
          <w:color w:val="000000" w:themeColor="text1"/>
          <w:sz w:val="24"/>
          <w:szCs w:val="24"/>
          <w:lang w:val="es-ES" w:eastAsia="pt-BR"/>
        </w:rPr>
        <w:t xml:space="preserve">demandas se incluyen también en su exactitud, como en la formación especializad a áreas específicas de la gerontología educativa . Además, </w:t>
      </w:r>
      <w:r w:rsidR="001B0C90" w:rsidRPr="00574BD8">
        <w:rPr>
          <w:rFonts w:ascii="Arial" w:eastAsia="Times New Roman" w:hAnsi="Arial" w:cs="Arial"/>
          <w:color w:val="000000" w:themeColor="text1"/>
          <w:sz w:val="24"/>
          <w:szCs w:val="24"/>
          <w:lang w:val="es-ES" w:eastAsia="pt-BR"/>
        </w:rPr>
        <w:t xml:space="preserve">la autora </w:t>
      </w:r>
      <w:r w:rsidRPr="00574BD8">
        <w:rPr>
          <w:rFonts w:ascii="Arial" w:eastAsia="Times New Roman" w:hAnsi="Arial" w:cs="Arial"/>
          <w:color w:val="000000" w:themeColor="text1"/>
          <w:sz w:val="24"/>
          <w:szCs w:val="24"/>
          <w:lang w:val="es-ES" w:eastAsia="pt-BR"/>
        </w:rPr>
        <w:t>señala que la investigación relacionada con la gerontología está dedicada al estudio de la trayectoria del envejecimiento junto con el proceso de enseñanza y aprendizaje en varios niveles y espacios. Por lo tanto,</w:t>
      </w:r>
    </w:p>
    <w:p w14:paraId="6ADE9464" w14:textId="77777777" w:rsidR="006269FC" w:rsidRPr="00574BD8" w:rsidRDefault="006269FC" w:rsidP="00574BD8">
      <w:pPr>
        <w:spacing w:after="0" w:line="240" w:lineRule="auto"/>
        <w:ind w:left="567"/>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El gerontólogo educativo brasileño tiene las siguientes funciones generales: analizar aspectos que configuran situaciones gerontológicas educativas y socioeducativas en diferentes contextos de formación; Desarrollar y monitorear y evaluar proyectos, programas, acciones, campañas, intervención comunitaria, implementados para cada contexto educativo de adultos y adultos mayores. (LINS, 2013, pág. 127).</w:t>
      </w:r>
    </w:p>
    <w:p w14:paraId="1DD892BB" w14:textId="77777777" w:rsidR="00FF18EE" w:rsidRPr="00574BD8" w:rsidRDefault="00FF18EE" w:rsidP="00574BD8">
      <w:pPr>
        <w:spacing w:after="0" w:line="240" w:lineRule="auto"/>
        <w:ind w:left="567"/>
        <w:jc w:val="both"/>
        <w:rPr>
          <w:rFonts w:ascii="Arial" w:eastAsia="Times New Roman" w:hAnsi="Arial" w:cs="Arial"/>
          <w:color w:val="000000"/>
          <w:sz w:val="27"/>
          <w:szCs w:val="27"/>
          <w:lang w:val="es-ES" w:eastAsia="pt-BR"/>
        </w:rPr>
      </w:pPr>
    </w:p>
    <w:p w14:paraId="77EFBB82" w14:textId="36F7726A" w:rsidR="006269FC" w:rsidRPr="00574BD8" w:rsidRDefault="001B0C90"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De esa forma</w:t>
      </w:r>
      <w:r w:rsidR="378BC2A6" w:rsidRPr="00574BD8">
        <w:rPr>
          <w:rFonts w:ascii="Arial" w:eastAsia="Times New Roman" w:hAnsi="Arial" w:cs="Arial"/>
          <w:color w:val="000000" w:themeColor="text1"/>
          <w:sz w:val="24"/>
          <w:szCs w:val="24"/>
          <w:lang w:val="es-ES" w:eastAsia="pt-BR"/>
        </w:rPr>
        <w:t>, Lins concluye que estos eran los aspectos que en conjunto se formarán las funciones de gerontólogo educativa</w:t>
      </w:r>
      <w:r w:rsidR="378BC2A6" w:rsidRPr="00574BD8">
        <w:rPr>
          <w:rFonts w:ascii="Arial" w:eastAsia="Times New Roman" w:hAnsi="Arial" w:cs="Arial"/>
          <w:sz w:val="24"/>
          <w:szCs w:val="24"/>
          <w:lang w:val="es-ES" w:eastAsia="pt-BR"/>
        </w:rPr>
        <w:t>: </w:t>
      </w:r>
      <w:r w:rsidR="378BC2A6" w:rsidRPr="00574BD8">
        <w:rPr>
          <w:rFonts w:ascii="Arial" w:eastAsia="Times New Roman" w:hAnsi="Arial" w:cs="Arial"/>
          <w:b/>
          <w:bCs/>
          <w:sz w:val="24"/>
          <w:szCs w:val="24"/>
          <w:lang w:val="es-ES" w:eastAsia="pt-BR"/>
        </w:rPr>
        <w:t>el análisis </w:t>
      </w:r>
      <w:r w:rsidR="378BC2A6" w:rsidRPr="00574BD8">
        <w:rPr>
          <w:rFonts w:ascii="Arial" w:eastAsia="Times New Roman" w:hAnsi="Arial" w:cs="Arial"/>
          <w:sz w:val="24"/>
          <w:szCs w:val="24"/>
          <w:lang w:val="es-ES" w:eastAsia="pt-BR"/>
        </w:rPr>
        <w:t>- supervisión, investigación, creación y seguimiento de los procesos educativos; </w:t>
      </w:r>
      <w:r w:rsidR="378BC2A6" w:rsidRPr="00574BD8">
        <w:rPr>
          <w:rFonts w:ascii="Arial" w:eastAsia="Times New Roman" w:hAnsi="Arial" w:cs="Arial"/>
          <w:b/>
          <w:bCs/>
          <w:sz w:val="24"/>
          <w:szCs w:val="24"/>
          <w:lang w:val="es-ES" w:eastAsia="pt-BR"/>
        </w:rPr>
        <w:t>función organizadora </w:t>
      </w:r>
      <w:r w:rsidR="378BC2A6" w:rsidRPr="00574BD8">
        <w:rPr>
          <w:rFonts w:ascii="Arial" w:eastAsia="Times New Roman" w:hAnsi="Arial" w:cs="Arial"/>
          <w:sz w:val="24"/>
          <w:szCs w:val="24"/>
          <w:lang w:val="es-ES" w:eastAsia="pt-BR"/>
        </w:rPr>
        <w:t>- administración, el personal, recursos, organización, dirección y creación de técnica socioeducativa y </w:t>
      </w:r>
      <w:r w:rsidR="378BC2A6" w:rsidRPr="00574BD8">
        <w:rPr>
          <w:rFonts w:ascii="Arial" w:eastAsia="Times New Roman" w:hAnsi="Arial" w:cs="Arial"/>
          <w:b/>
          <w:bCs/>
          <w:sz w:val="24"/>
          <w:szCs w:val="24"/>
          <w:lang w:val="es-ES" w:eastAsia="pt-BR"/>
        </w:rPr>
        <w:t>función de desarrollo </w:t>
      </w:r>
      <w:r w:rsidR="378BC2A6" w:rsidRPr="00574BD8">
        <w:rPr>
          <w:rFonts w:ascii="Arial" w:eastAsia="Times New Roman" w:hAnsi="Arial" w:cs="Arial"/>
          <w:sz w:val="24"/>
          <w:szCs w:val="24"/>
          <w:lang w:val="es-ES" w:eastAsia="pt-BR"/>
        </w:rPr>
        <w:t>- guía informativa, evaluación de programas y proyectos, hacia instituciones, grupos y personal (Lins, 2013). Es importante destacar que, entendemos aspectos tales como abierta y no concl</w:t>
      </w:r>
      <w:r w:rsidR="378BC2A6" w:rsidRPr="00574BD8">
        <w:rPr>
          <w:rFonts w:ascii="Arial" w:eastAsia="Times New Roman" w:hAnsi="Arial" w:cs="Arial"/>
          <w:color w:val="000000" w:themeColor="text1"/>
          <w:sz w:val="24"/>
          <w:szCs w:val="24"/>
          <w:lang w:val="es-ES" w:eastAsia="pt-BR"/>
        </w:rPr>
        <w:t>uyentes, sujeto a revisión constante y contextualizado bajo el riesgo gerontólogo profesional no estar al tanto de los detalles y las realidades de cada sujeto de edad avanzada. </w:t>
      </w:r>
      <w:r w:rsidRPr="00574BD8">
        <w:rPr>
          <w:rFonts w:ascii="Arial" w:eastAsia="Times New Roman" w:hAnsi="Arial" w:cs="Arial"/>
          <w:color w:val="000000" w:themeColor="text1"/>
          <w:sz w:val="24"/>
          <w:szCs w:val="24"/>
          <w:lang w:val="es-ES" w:eastAsia="pt-BR"/>
        </w:rPr>
        <w:t>En ese sentido</w:t>
      </w:r>
      <w:r w:rsidR="378BC2A6" w:rsidRPr="00574BD8">
        <w:rPr>
          <w:rFonts w:ascii="Arial" w:eastAsia="Times New Roman" w:hAnsi="Arial" w:cs="Arial"/>
          <w:color w:val="000000" w:themeColor="text1"/>
          <w:sz w:val="24"/>
          <w:szCs w:val="24"/>
          <w:lang w:val="es-ES" w:eastAsia="pt-BR"/>
        </w:rPr>
        <w:t>, su actuación sería en sí misma una actividad sensible, en la que cuidar</w:t>
      </w:r>
      <w:r w:rsidR="00796F23" w:rsidRPr="00574BD8">
        <w:rPr>
          <w:rStyle w:val="Refdenotaderodap"/>
          <w:rFonts w:ascii="Arial" w:hAnsi="Arial" w:cs="Arial"/>
        </w:rPr>
        <w:footnoteReference w:id="11"/>
      </w:r>
      <w:r w:rsidR="00796F23" w:rsidRPr="00574BD8">
        <w:rPr>
          <w:rFonts w:ascii="Arial" w:hAnsi="Arial" w:cs="Arial"/>
          <w:lang w:val="es-ES"/>
        </w:rPr>
        <w:t xml:space="preserve"> </w:t>
      </w:r>
      <w:r w:rsidR="378BC2A6" w:rsidRPr="00574BD8">
        <w:rPr>
          <w:rFonts w:ascii="Arial" w:eastAsia="Times New Roman" w:hAnsi="Arial" w:cs="Arial"/>
          <w:color w:val="000000" w:themeColor="text1"/>
          <w:sz w:val="24"/>
          <w:szCs w:val="24"/>
          <w:lang w:val="es-ES" w:eastAsia="pt-BR"/>
        </w:rPr>
        <w:t>aparece como un elemento ético a la mediación de las relaciones que se establecen entre las teorías y los lineamientos, el sujeto profesional y el anciano. De este modo, se</w:t>
      </w:r>
      <w:r w:rsidRPr="00574BD8">
        <w:rPr>
          <w:rFonts w:ascii="Arial" w:eastAsia="Times New Roman" w:hAnsi="Arial" w:cs="Arial"/>
          <w:color w:val="000000" w:themeColor="text1"/>
          <w:sz w:val="24"/>
          <w:szCs w:val="24"/>
          <w:lang w:val="es-ES" w:eastAsia="pt-BR"/>
        </w:rPr>
        <w:t xml:space="preserve"> nota </w:t>
      </w:r>
      <w:r w:rsidR="378BC2A6" w:rsidRPr="00574BD8">
        <w:rPr>
          <w:rFonts w:ascii="Arial" w:eastAsia="Times New Roman" w:hAnsi="Arial" w:cs="Arial"/>
          <w:color w:val="000000" w:themeColor="text1"/>
          <w:sz w:val="24"/>
          <w:szCs w:val="24"/>
          <w:lang w:val="es-ES" w:eastAsia="pt-BR"/>
        </w:rPr>
        <w:t xml:space="preserve">la importancia de la ética del cuidado </w:t>
      </w:r>
      <w:r w:rsidR="378BC2A6" w:rsidRPr="00574BD8">
        <w:rPr>
          <w:rFonts w:ascii="Arial" w:eastAsia="Times New Roman" w:hAnsi="Arial" w:cs="Arial"/>
          <w:sz w:val="24"/>
          <w:szCs w:val="24"/>
          <w:lang w:val="es-ES" w:eastAsia="pt-BR"/>
        </w:rPr>
        <w:t xml:space="preserve">poseía i que para pensar en una sociedad basada en la apreciación del enfoque </w:t>
      </w:r>
      <w:r w:rsidR="378BC2A6" w:rsidRPr="00574BD8">
        <w:rPr>
          <w:rFonts w:ascii="Arial" w:eastAsia="Times New Roman" w:hAnsi="Arial" w:cs="Arial"/>
          <w:color w:val="000000" w:themeColor="text1"/>
          <w:sz w:val="24"/>
          <w:szCs w:val="24"/>
          <w:lang w:val="es-ES" w:eastAsia="pt-BR"/>
        </w:rPr>
        <w:t>intergeneracional.</w:t>
      </w:r>
      <w:bookmarkStart w:id="12" w:name="_ftnref11"/>
      <w:bookmarkEnd w:id="12"/>
    </w:p>
    <w:p w14:paraId="42F95BBE" w14:textId="529FDC29" w:rsidR="006269FC" w:rsidRPr="00A21752" w:rsidRDefault="378BC2A6" w:rsidP="00835F4D">
      <w:pPr>
        <w:spacing w:after="0" w:line="360" w:lineRule="auto"/>
        <w:ind w:firstLine="709"/>
        <w:jc w:val="both"/>
        <w:rPr>
          <w:rFonts w:ascii="Arial" w:eastAsia="Times New Roman" w:hAnsi="Arial" w:cs="Arial"/>
          <w:sz w:val="24"/>
          <w:szCs w:val="24"/>
          <w:lang w:val="es-ES" w:eastAsia="pt-BR"/>
        </w:rPr>
      </w:pPr>
      <w:r w:rsidRPr="00574BD8">
        <w:rPr>
          <w:rFonts w:ascii="Arial" w:eastAsia="Times New Roman" w:hAnsi="Arial" w:cs="Arial"/>
          <w:color w:val="000000" w:themeColor="text1"/>
          <w:sz w:val="24"/>
          <w:szCs w:val="24"/>
          <w:lang w:val="es-ES" w:eastAsia="pt-BR"/>
        </w:rPr>
        <w:t>En cuanto a</w:t>
      </w:r>
      <w:r w:rsidR="001B0C90" w:rsidRPr="00574BD8">
        <w:rPr>
          <w:rFonts w:ascii="Arial" w:eastAsia="Times New Roman" w:hAnsi="Arial" w:cs="Arial"/>
          <w:color w:val="000000" w:themeColor="text1"/>
          <w:sz w:val="24"/>
          <w:szCs w:val="24"/>
          <w:lang w:val="es-ES" w:eastAsia="pt-BR"/>
        </w:rPr>
        <w:t xml:space="preserve"> </w:t>
      </w:r>
      <w:r w:rsidRPr="00574BD8">
        <w:rPr>
          <w:rFonts w:ascii="Arial" w:eastAsia="Times New Roman" w:hAnsi="Arial" w:cs="Arial"/>
          <w:color w:val="000000" w:themeColor="text1"/>
          <w:sz w:val="24"/>
          <w:szCs w:val="24"/>
          <w:lang w:val="es-ES" w:eastAsia="pt-BR"/>
        </w:rPr>
        <w:t>l</w:t>
      </w:r>
      <w:r w:rsidR="001B0C90" w:rsidRPr="00574BD8">
        <w:rPr>
          <w:rFonts w:ascii="Arial" w:eastAsia="Times New Roman" w:hAnsi="Arial" w:cs="Arial"/>
          <w:color w:val="000000" w:themeColor="text1"/>
          <w:sz w:val="24"/>
          <w:szCs w:val="24"/>
          <w:lang w:val="es-ES" w:eastAsia="pt-BR"/>
        </w:rPr>
        <w:t>a</w:t>
      </w:r>
      <w:r w:rsidRPr="00574BD8">
        <w:rPr>
          <w:rFonts w:ascii="Arial" w:eastAsia="Times New Roman" w:hAnsi="Arial" w:cs="Arial"/>
          <w:color w:val="000000" w:themeColor="text1"/>
          <w:sz w:val="24"/>
          <w:szCs w:val="24"/>
          <w:lang w:val="es-ES" w:eastAsia="pt-BR"/>
        </w:rPr>
        <w:t> </w:t>
      </w:r>
      <w:r w:rsidR="00E805DC" w:rsidRPr="00574BD8">
        <w:rPr>
          <w:rFonts w:ascii="Arial" w:eastAsia="Times New Roman" w:hAnsi="Arial" w:cs="Arial"/>
          <w:color w:val="000000" w:themeColor="text1"/>
          <w:sz w:val="24"/>
          <w:szCs w:val="24"/>
          <w:lang w:val="es-ES" w:eastAsia="pt-BR"/>
        </w:rPr>
        <w:t>actuación</w:t>
      </w:r>
      <w:r w:rsidR="001B0C90" w:rsidRPr="00574BD8">
        <w:rPr>
          <w:rFonts w:ascii="Arial" w:eastAsia="Times New Roman" w:hAnsi="Arial" w:cs="Arial"/>
          <w:color w:val="000000" w:themeColor="text1"/>
          <w:sz w:val="24"/>
          <w:szCs w:val="24"/>
          <w:lang w:val="es-ES" w:eastAsia="pt-BR"/>
        </w:rPr>
        <w:t xml:space="preserve"> </w:t>
      </w:r>
      <w:r w:rsidRPr="00574BD8">
        <w:rPr>
          <w:rFonts w:ascii="Arial" w:eastAsia="Times New Roman" w:hAnsi="Arial" w:cs="Arial"/>
          <w:color w:val="000000" w:themeColor="text1"/>
          <w:sz w:val="24"/>
          <w:szCs w:val="24"/>
          <w:lang w:val="es-ES" w:eastAsia="pt-BR"/>
        </w:rPr>
        <w:t xml:space="preserve">del gerontólogo educativo en Brasil, Lins </w:t>
      </w:r>
      <w:r w:rsidR="001B0C90" w:rsidRPr="00574BD8">
        <w:rPr>
          <w:rFonts w:ascii="Arial" w:eastAsia="Times New Roman" w:hAnsi="Arial" w:cs="Arial"/>
          <w:color w:val="000000" w:themeColor="text1"/>
          <w:sz w:val="24"/>
          <w:szCs w:val="24"/>
          <w:lang w:val="es-ES" w:eastAsia="pt-BR"/>
        </w:rPr>
        <w:t xml:space="preserve">la </w:t>
      </w:r>
      <w:r w:rsidRPr="00574BD8">
        <w:rPr>
          <w:rFonts w:ascii="Arial" w:eastAsia="Times New Roman" w:hAnsi="Arial" w:cs="Arial"/>
          <w:color w:val="000000" w:themeColor="text1"/>
          <w:sz w:val="24"/>
          <w:szCs w:val="24"/>
          <w:lang w:val="es-ES" w:eastAsia="pt-BR"/>
        </w:rPr>
        <w:t>divide </w:t>
      </w:r>
      <w:r w:rsidR="001B0C90" w:rsidRPr="00574BD8">
        <w:rPr>
          <w:rFonts w:ascii="Arial" w:eastAsia="Times New Roman" w:hAnsi="Arial" w:cs="Arial"/>
          <w:color w:val="000000" w:themeColor="text1"/>
          <w:sz w:val="24"/>
          <w:szCs w:val="24"/>
          <w:lang w:val="es-ES" w:eastAsia="pt-BR"/>
        </w:rPr>
        <w:t>en</w:t>
      </w:r>
      <w:r w:rsidRPr="00574BD8">
        <w:rPr>
          <w:rFonts w:ascii="Arial" w:eastAsia="Times New Roman" w:hAnsi="Arial" w:cs="Arial"/>
          <w:color w:val="000000" w:themeColor="text1"/>
          <w:sz w:val="24"/>
          <w:szCs w:val="24"/>
          <w:lang w:val="es-ES" w:eastAsia="pt-BR"/>
        </w:rPr>
        <w:t> cuatro: </w:t>
      </w:r>
      <w:r w:rsidR="001B0C90" w:rsidRPr="00574BD8">
        <w:rPr>
          <w:rFonts w:ascii="Arial" w:eastAsia="Times New Roman" w:hAnsi="Arial" w:cs="Arial"/>
          <w:color w:val="000000" w:themeColor="text1"/>
          <w:sz w:val="24"/>
          <w:szCs w:val="24"/>
          <w:lang w:val="es-ES" w:eastAsia="pt-BR"/>
        </w:rPr>
        <w:t xml:space="preserve"> </w:t>
      </w:r>
      <w:r w:rsidRPr="00574BD8">
        <w:rPr>
          <w:rFonts w:ascii="Arial" w:eastAsia="Times New Roman" w:hAnsi="Arial" w:cs="Arial"/>
          <w:b/>
          <w:bCs/>
          <w:color w:val="000000" w:themeColor="text1"/>
          <w:sz w:val="24"/>
          <w:szCs w:val="24"/>
          <w:lang w:val="es-ES" w:eastAsia="pt-BR"/>
        </w:rPr>
        <w:t>la formación institucional </w:t>
      </w:r>
      <w:r w:rsidR="001B0C90" w:rsidRPr="00574BD8">
        <w:rPr>
          <w:rFonts w:ascii="Arial" w:eastAsia="Times New Roman" w:hAnsi="Arial" w:cs="Arial"/>
          <w:b/>
          <w:bCs/>
          <w:color w:val="000000" w:themeColor="text1"/>
          <w:sz w:val="24"/>
          <w:szCs w:val="24"/>
          <w:lang w:val="es-ES" w:eastAsia="pt-BR"/>
        </w:rPr>
        <w:t xml:space="preserve">- </w:t>
      </w:r>
      <w:r w:rsidRPr="00574BD8">
        <w:rPr>
          <w:rFonts w:ascii="Arial" w:eastAsia="Times New Roman" w:hAnsi="Arial" w:cs="Arial"/>
          <w:color w:val="000000" w:themeColor="text1"/>
          <w:sz w:val="24"/>
          <w:szCs w:val="24"/>
          <w:lang w:val="es-ES" w:eastAsia="pt-BR"/>
        </w:rPr>
        <w:t>educación, formación e inclusión, formación permanente, formación en enfermería en todos los niveles, entre otros; </w:t>
      </w:r>
      <w:r w:rsidRPr="00574BD8">
        <w:rPr>
          <w:rFonts w:ascii="Arial" w:eastAsia="Times New Roman" w:hAnsi="Arial" w:cs="Arial"/>
          <w:b/>
          <w:bCs/>
          <w:color w:val="000000" w:themeColor="text1"/>
          <w:sz w:val="24"/>
          <w:szCs w:val="24"/>
          <w:lang w:val="es-ES" w:eastAsia="pt-BR"/>
        </w:rPr>
        <w:t>contextos</w:t>
      </w:r>
      <w:r w:rsidRPr="00574BD8">
        <w:rPr>
          <w:rFonts w:ascii="Arial" w:eastAsia="Times New Roman" w:hAnsi="Arial" w:cs="Arial"/>
          <w:b/>
          <w:bCs/>
          <w:sz w:val="24"/>
          <w:szCs w:val="24"/>
          <w:lang w:val="es-ES" w:eastAsia="pt-BR"/>
        </w:rPr>
        <w:t> ed</w:t>
      </w:r>
      <w:r w:rsidRPr="00574BD8">
        <w:rPr>
          <w:rFonts w:ascii="Arial" w:eastAsia="Times New Roman" w:hAnsi="Arial" w:cs="Arial"/>
          <w:b/>
          <w:bCs/>
          <w:color w:val="000000" w:themeColor="text1"/>
          <w:sz w:val="24"/>
          <w:szCs w:val="24"/>
          <w:lang w:val="es-ES" w:eastAsia="pt-BR"/>
        </w:rPr>
        <w:t>ucativos diverso</w:t>
      </w:r>
      <w:r w:rsidRPr="00574BD8">
        <w:rPr>
          <w:rFonts w:ascii="Arial" w:eastAsia="Times New Roman" w:hAnsi="Arial" w:cs="Arial"/>
          <w:b/>
          <w:bCs/>
          <w:i/>
          <w:iCs/>
          <w:color w:val="000000" w:themeColor="text1"/>
          <w:sz w:val="24"/>
          <w:szCs w:val="24"/>
          <w:lang w:val="es-ES" w:eastAsia="pt-BR"/>
        </w:rPr>
        <w:t>s </w:t>
      </w:r>
      <w:r w:rsidRPr="00574BD8">
        <w:rPr>
          <w:rFonts w:ascii="Arial" w:eastAsia="Times New Roman" w:hAnsi="Arial" w:cs="Arial"/>
          <w:color w:val="000000" w:themeColor="text1"/>
          <w:sz w:val="24"/>
          <w:szCs w:val="24"/>
          <w:lang w:val="es-ES" w:eastAsia="pt-BR"/>
        </w:rPr>
        <w:t>- formación y preparación para la jubilación, formación empresarial, orientación e integración laboral, entre otros; </w:t>
      </w:r>
      <w:r w:rsidRPr="00574BD8">
        <w:rPr>
          <w:rFonts w:ascii="Arial" w:eastAsia="Times New Roman" w:hAnsi="Arial" w:cs="Arial"/>
          <w:b/>
          <w:bCs/>
          <w:color w:val="000000" w:themeColor="text1"/>
          <w:sz w:val="24"/>
          <w:szCs w:val="24"/>
          <w:lang w:val="es-ES" w:eastAsia="pt-BR"/>
        </w:rPr>
        <w:t>servicios soci</w:t>
      </w:r>
      <w:r w:rsidRPr="00574BD8">
        <w:rPr>
          <w:rFonts w:ascii="Arial" w:eastAsia="Times New Roman" w:hAnsi="Arial" w:cs="Arial"/>
          <w:b/>
          <w:bCs/>
          <w:sz w:val="24"/>
          <w:szCs w:val="24"/>
          <w:lang w:val="es-ES" w:eastAsia="pt-BR"/>
        </w:rPr>
        <w:t>ales </w:t>
      </w:r>
      <w:r w:rsidRPr="00574BD8">
        <w:rPr>
          <w:rFonts w:ascii="Arial" w:eastAsia="Times New Roman" w:hAnsi="Arial" w:cs="Arial"/>
          <w:b/>
          <w:bCs/>
          <w:color w:val="000000" w:themeColor="text1"/>
          <w:sz w:val="24"/>
          <w:szCs w:val="24"/>
          <w:lang w:val="es-ES" w:eastAsia="pt-BR"/>
        </w:rPr>
        <w:t>especializados </w:t>
      </w:r>
      <w:r w:rsidRPr="00574BD8">
        <w:rPr>
          <w:rFonts w:ascii="Arial" w:eastAsia="Times New Roman" w:hAnsi="Arial" w:cs="Arial"/>
          <w:color w:val="000000" w:themeColor="text1"/>
          <w:sz w:val="24"/>
          <w:szCs w:val="24"/>
          <w:lang w:val="es-ES" w:eastAsia="pt-BR"/>
        </w:rPr>
        <w:t>- atención a la tercera edad, clubes sociales y centros, creación y desarrollo de programas educativos y </w:t>
      </w:r>
      <w:r w:rsidRPr="00574BD8">
        <w:rPr>
          <w:rFonts w:ascii="Arial" w:eastAsia="Times New Roman" w:hAnsi="Arial" w:cs="Arial"/>
          <w:b/>
          <w:bCs/>
          <w:color w:val="000000" w:themeColor="text1"/>
          <w:sz w:val="24"/>
          <w:szCs w:val="24"/>
          <w:lang w:val="es-ES" w:eastAsia="pt-BR"/>
        </w:rPr>
        <w:t>de salud </w:t>
      </w:r>
      <w:r w:rsidRPr="00574BD8">
        <w:rPr>
          <w:rFonts w:ascii="Arial" w:eastAsia="Times New Roman" w:hAnsi="Arial" w:cs="Arial"/>
          <w:color w:val="000000" w:themeColor="text1"/>
          <w:sz w:val="24"/>
          <w:szCs w:val="24"/>
          <w:lang w:val="es-ES" w:eastAsia="pt-BR"/>
        </w:rPr>
        <w:t>- creación y desarrollo de la formación de adultos en el hospital durante largos períodos de tiempo, la participación en equipos de salud familiar, la educación continua del personal que trabaja con adultos mayores, entre otros (LINS, 2013).</w:t>
      </w:r>
      <w:r w:rsidRPr="00574BD8">
        <w:rPr>
          <w:rFonts w:ascii="Arial" w:eastAsia="Times New Roman" w:hAnsi="Arial" w:cs="Arial"/>
          <w:sz w:val="24"/>
          <w:szCs w:val="24"/>
          <w:lang w:val="es-ES" w:eastAsia="pt-BR"/>
        </w:rPr>
        <w:t> </w:t>
      </w:r>
      <w:r w:rsidRPr="00A21752">
        <w:rPr>
          <w:rFonts w:ascii="Arial" w:eastAsia="Times New Roman" w:hAnsi="Arial" w:cs="Arial"/>
          <w:sz w:val="24"/>
          <w:szCs w:val="24"/>
          <w:lang w:val="es-ES" w:eastAsia="pt-BR"/>
        </w:rPr>
        <w:t>Para esta investigadora, es importante resaltar estos aspectos, porque,</w:t>
      </w:r>
    </w:p>
    <w:p w14:paraId="7341690E" w14:textId="77777777" w:rsidR="006269FC" w:rsidRPr="00574BD8" w:rsidRDefault="006269FC" w:rsidP="00574BD8">
      <w:pPr>
        <w:spacing w:after="0" w:line="240" w:lineRule="auto"/>
        <w:ind w:left="567"/>
        <w:jc w:val="both"/>
        <w:rPr>
          <w:rFonts w:ascii="Arial" w:eastAsia="Times New Roman" w:hAnsi="Arial" w:cs="Arial"/>
          <w:color w:val="000000"/>
          <w:lang w:val="es-ES" w:eastAsia="pt-BR"/>
        </w:rPr>
      </w:pPr>
      <w:r w:rsidRPr="00574BD8">
        <w:rPr>
          <w:rFonts w:ascii="Arial" w:eastAsia="Times New Roman" w:hAnsi="Arial" w:cs="Arial"/>
          <w:color w:val="000000"/>
          <w:lang w:val="es-ES" w:eastAsia="pt-BR"/>
        </w:rPr>
        <w:t>la construcción del modelo del gerontólogo educativo brasileño y su formación, el vacío será llenado por un profesional con formación específica, para trabajar en las tres grandes áreas de actividad de la gerontología educativa, con condiciones para responder a las demandas derivadas del fenómeno del envejecimiento poblacional brasileño, ya que su formación cumplirá requisitos en materia de conocimientos: andragógico , específico, gerontológico , tecnológico, saber hacer , etc. (LINS, 2013, pág.139).</w:t>
      </w:r>
    </w:p>
    <w:p w14:paraId="1881CE0D" w14:textId="77777777" w:rsidR="00FF18EE" w:rsidRPr="00574BD8" w:rsidRDefault="00FF18EE" w:rsidP="00574BD8">
      <w:pPr>
        <w:spacing w:after="0" w:line="240" w:lineRule="auto"/>
        <w:ind w:left="567"/>
        <w:jc w:val="both"/>
        <w:rPr>
          <w:rFonts w:ascii="Arial" w:eastAsia="Times New Roman" w:hAnsi="Arial" w:cs="Arial"/>
          <w:color w:val="000000"/>
          <w:sz w:val="27"/>
          <w:szCs w:val="27"/>
          <w:lang w:val="es-ES" w:eastAsia="pt-BR"/>
        </w:rPr>
      </w:pPr>
    </w:p>
    <w:p w14:paraId="2F68208B" w14:textId="2D3DD7C2" w:rsidR="006269FC" w:rsidRPr="00574BD8" w:rsidRDefault="006269FC"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Como se puede observar, según Lins (2013), el profesional gerontólogo educativo estaría en condiciones de trabajar la educación desde el punto de vista de los adultos mayores en diferentes niveles, campos y etapas. Por otro lado, el investigador Marcos Augusto de Castro </w:t>
      </w:r>
      <w:proofErr w:type="spellStart"/>
      <w:r w:rsidRPr="00574BD8">
        <w:rPr>
          <w:rFonts w:ascii="Arial" w:eastAsia="Times New Roman" w:hAnsi="Arial" w:cs="Arial"/>
          <w:color w:val="000000"/>
          <w:sz w:val="24"/>
          <w:szCs w:val="24"/>
          <w:lang w:val="es-ES" w:eastAsia="pt-BR"/>
        </w:rPr>
        <w:t>Peres</w:t>
      </w:r>
      <w:proofErr w:type="spellEnd"/>
      <w:r w:rsidRPr="00574BD8">
        <w:rPr>
          <w:rFonts w:ascii="Arial" w:eastAsia="Times New Roman" w:hAnsi="Arial" w:cs="Arial"/>
          <w:color w:val="000000"/>
          <w:sz w:val="24"/>
          <w:szCs w:val="24"/>
          <w:lang w:val="es-ES" w:eastAsia="pt-BR"/>
        </w:rPr>
        <w:t xml:space="preserve"> (2010) llama la atención sobre la ausencia del adulto mayor como categoría digna de ser tratado </w:t>
      </w:r>
      <w:proofErr w:type="gramStart"/>
      <w:r w:rsidRPr="00574BD8">
        <w:rPr>
          <w:rFonts w:ascii="Arial" w:eastAsia="Times New Roman" w:hAnsi="Arial" w:cs="Arial"/>
          <w:color w:val="000000"/>
          <w:sz w:val="24"/>
          <w:szCs w:val="24"/>
          <w:lang w:val="es-ES" w:eastAsia="pt-BR"/>
        </w:rPr>
        <w:t>de acuerdo a</w:t>
      </w:r>
      <w:proofErr w:type="gramEnd"/>
      <w:r w:rsidRPr="00574BD8">
        <w:rPr>
          <w:rFonts w:ascii="Arial" w:eastAsia="Times New Roman" w:hAnsi="Arial" w:cs="Arial"/>
          <w:color w:val="000000"/>
          <w:sz w:val="24"/>
          <w:szCs w:val="24"/>
          <w:lang w:val="es-ES" w:eastAsia="pt-BR"/>
        </w:rPr>
        <w:t xml:space="preserve"> sus especificidades y singularidades en relación a la Ley de Lineamientos y Bases de la Educación (LDB</w:t>
      </w:r>
      <w:r w:rsidR="00D275EA" w:rsidRPr="00574BD8">
        <w:rPr>
          <w:rStyle w:val="Refdenotaderodap"/>
          <w:rFonts w:ascii="Arial" w:eastAsia="Times New Roman" w:hAnsi="Arial" w:cs="Arial"/>
          <w:color w:val="000000"/>
          <w:sz w:val="24"/>
          <w:szCs w:val="24"/>
          <w:lang w:eastAsia="pt-BR"/>
        </w:rPr>
        <w:footnoteReference w:id="12"/>
      </w:r>
      <w:r w:rsidRPr="00574BD8">
        <w:rPr>
          <w:rFonts w:ascii="Arial" w:eastAsia="Times New Roman" w:hAnsi="Arial" w:cs="Arial"/>
          <w:color w:val="000000"/>
          <w:sz w:val="24"/>
          <w:szCs w:val="24"/>
          <w:lang w:val="es-ES" w:eastAsia="pt-BR"/>
        </w:rPr>
        <w:t>).</w:t>
      </w:r>
      <w:r w:rsidRPr="00574BD8">
        <w:rPr>
          <w:rFonts w:ascii="Arial" w:eastAsia="Times New Roman" w:hAnsi="Arial" w:cs="Arial"/>
          <w:b/>
          <w:bCs/>
          <w:color w:val="000000"/>
          <w:sz w:val="21"/>
          <w:szCs w:val="21"/>
          <w:shd w:val="clear" w:color="auto" w:fill="FFFFFF"/>
          <w:lang w:val="es-ES" w:eastAsia="pt-BR"/>
        </w:rPr>
        <w:t> </w:t>
      </w:r>
      <w:bookmarkStart w:id="13" w:name="_ftnref12"/>
      <w:bookmarkEnd w:id="13"/>
      <w:r w:rsidRPr="00574BD8">
        <w:rPr>
          <w:rFonts w:ascii="Arial" w:eastAsia="Times New Roman" w:hAnsi="Arial" w:cs="Arial"/>
          <w:color w:val="0000FF"/>
          <w:sz w:val="24"/>
          <w:szCs w:val="24"/>
          <w:lang w:val="es-ES" w:eastAsia="pt-BR"/>
        </w:rPr>
        <w:t> </w:t>
      </w:r>
      <w:r w:rsidRPr="00574BD8">
        <w:rPr>
          <w:rFonts w:ascii="Arial" w:eastAsia="Times New Roman" w:hAnsi="Arial" w:cs="Arial"/>
          <w:color w:val="000000"/>
          <w:sz w:val="24"/>
          <w:szCs w:val="24"/>
          <w:lang w:val="es-ES" w:eastAsia="pt-BR"/>
        </w:rPr>
        <w:t> </w:t>
      </w:r>
      <w:proofErr w:type="gramStart"/>
      <w:r w:rsidRPr="00574BD8">
        <w:rPr>
          <w:rFonts w:ascii="Arial" w:eastAsia="Times New Roman" w:hAnsi="Arial" w:cs="Arial"/>
          <w:color w:val="000000"/>
          <w:sz w:val="24"/>
          <w:szCs w:val="24"/>
          <w:lang w:val="es-ES" w:eastAsia="pt-BR"/>
        </w:rPr>
        <w:t>De acuerdo a</w:t>
      </w:r>
      <w:proofErr w:type="gramEnd"/>
      <w:r w:rsidRPr="00574BD8">
        <w:rPr>
          <w:rFonts w:ascii="Arial" w:eastAsia="Times New Roman" w:hAnsi="Arial" w:cs="Arial"/>
          <w:color w:val="000000"/>
          <w:sz w:val="24"/>
          <w:szCs w:val="24"/>
          <w:lang w:val="es-ES" w:eastAsia="pt-BR"/>
        </w:rPr>
        <w:t xml:space="preserve"> él , cuando se trata de modelos de inclusión y formación acompañados / continua para adultos y edad activa, </w:t>
      </w:r>
      <w:r w:rsidR="001B0C90" w:rsidRPr="00574BD8">
        <w:rPr>
          <w:rFonts w:ascii="Arial" w:eastAsia="Times New Roman" w:hAnsi="Arial" w:cs="Arial"/>
          <w:color w:val="000000"/>
          <w:sz w:val="24"/>
          <w:szCs w:val="24"/>
          <w:lang w:val="es-ES" w:eastAsia="pt-BR"/>
        </w:rPr>
        <w:t>observamos</w:t>
      </w:r>
    </w:p>
    <w:p w14:paraId="48B5420C" w14:textId="067DBE3F" w:rsidR="006269FC" w:rsidRPr="00574BD8" w:rsidRDefault="378BC2A6" w:rsidP="00574BD8">
      <w:pPr>
        <w:spacing w:after="0" w:line="240" w:lineRule="auto"/>
        <w:ind w:left="567"/>
        <w:jc w:val="both"/>
        <w:rPr>
          <w:rFonts w:ascii="Arial" w:eastAsia="Times New Roman" w:hAnsi="Arial" w:cs="Arial"/>
          <w:color w:val="000000" w:themeColor="text1"/>
          <w:lang w:val="es-ES" w:eastAsia="pt-BR"/>
        </w:rPr>
      </w:pPr>
      <w:r w:rsidRPr="00574BD8">
        <w:rPr>
          <w:rFonts w:ascii="Arial" w:eastAsia="Times New Roman" w:hAnsi="Arial" w:cs="Arial"/>
          <w:color w:val="000000" w:themeColor="text1"/>
          <w:lang w:val="es-ES" w:eastAsia="pt-BR"/>
        </w:rPr>
        <w:t xml:space="preserve">mucha diferencia entre un adulto de 25 o 30 años, y un “adulto” (¿o sería mayor?) de 50 o 60 años. Y esto nunca se tiene en cuenta en la LDB, una ley que, por cierto, ni siquiera menciona la vejez, ignorándola por completo. Se podría suponer que las personas mayores pertenecerían, en este caso, a la categoría de adultos. Sin embargo, no diferenciar la vejez de la adultez, como una etapa que requiere especial atención, así como las </w:t>
      </w:r>
      <w:r w:rsidRPr="00574BD8">
        <w:rPr>
          <w:rFonts w:ascii="Arial" w:eastAsia="Times New Roman" w:hAnsi="Arial" w:cs="Arial"/>
          <w:lang w:val="es-ES" w:eastAsia="pt-BR"/>
        </w:rPr>
        <w:t xml:space="preserve">metodologías de enseñanza, sería asumir una </w:t>
      </w:r>
      <w:r w:rsidR="00E805DC" w:rsidRPr="00574BD8">
        <w:rPr>
          <w:rFonts w:ascii="Arial" w:eastAsia="Times New Roman" w:hAnsi="Arial" w:cs="Arial"/>
          <w:lang w:val="es-ES" w:eastAsia="pt-BR"/>
        </w:rPr>
        <w:t>perspectiva reduccionista</w:t>
      </w:r>
      <w:r w:rsidRPr="00574BD8">
        <w:rPr>
          <w:rFonts w:ascii="Arial" w:eastAsia="Times New Roman" w:hAnsi="Arial" w:cs="Arial"/>
          <w:lang w:val="es-ES" w:eastAsia="pt-BR"/>
        </w:rPr>
        <w:t xml:space="preserve"> al menos</w:t>
      </w:r>
      <w:r w:rsidRPr="00574BD8">
        <w:rPr>
          <w:rFonts w:ascii="Arial" w:eastAsia="Times New Roman" w:hAnsi="Arial" w:cs="Arial"/>
          <w:color w:val="000000" w:themeColor="text1"/>
          <w:lang w:val="es-ES" w:eastAsia="pt-BR"/>
        </w:rPr>
        <w:t xml:space="preserve"> [...]. (PERES, 2010, pág.62)</w:t>
      </w:r>
    </w:p>
    <w:p w14:paraId="46CA9274" w14:textId="77777777" w:rsidR="00FF18EE" w:rsidRPr="00574BD8" w:rsidRDefault="00FF18EE" w:rsidP="00574BD8">
      <w:pPr>
        <w:spacing w:after="0" w:line="240" w:lineRule="auto"/>
        <w:ind w:left="567"/>
        <w:jc w:val="both"/>
        <w:rPr>
          <w:rFonts w:ascii="Arial" w:eastAsia="Times New Roman" w:hAnsi="Arial" w:cs="Arial"/>
          <w:color w:val="000000"/>
          <w:sz w:val="27"/>
          <w:szCs w:val="27"/>
          <w:lang w:val="es-ES" w:eastAsia="pt-BR"/>
        </w:rPr>
      </w:pPr>
    </w:p>
    <w:p w14:paraId="6CB3A01F" w14:textId="5BCA7531"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Cabe señalar que la mitad de la población anciana urbana brasileña está afect</w:t>
      </w:r>
      <w:r w:rsidR="00F03A84" w:rsidRPr="00574BD8">
        <w:rPr>
          <w:rFonts w:ascii="Arial" w:eastAsia="Times New Roman" w:hAnsi="Arial" w:cs="Arial"/>
          <w:color w:val="000000" w:themeColor="text1"/>
          <w:sz w:val="24"/>
          <w:szCs w:val="24"/>
          <w:lang w:val="es-ES" w:eastAsia="pt-BR"/>
        </w:rPr>
        <w:t>ada por analfabetismo funcional</w:t>
      </w:r>
      <w:r w:rsidR="00F03A84" w:rsidRPr="00574BD8">
        <w:rPr>
          <w:rStyle w:val="Refdenotaderodap"/>
          <w:rFonts w:ascii="Arial" w:eastAsia="Times New Roman" w:hAnsi="Arial" w:cs="Arial"/>
          <w:color w:val="000000" w:themeColor="text1"/>
          <w:sz w:val="24"/>
          <w:szCs w:val="24"/>
          <w:lang w:eastAsia="pt-BR"/>
        </w:rPr>
        <w:footnoteReference w:id="13"/>
      </w:r>
      <w:r w:rsidRPr="00574BD8">
        <w:rPr>
          <w:rFonts w:ascii="Arial" w:eastAsia="Times New Roman" w:hAnsi="Arial" w:cs="Arial"/>
          <w:color w:val="000000" w:themeColor="text1"/>
          <w:sz w:val="24"/>
          <w:szCs w:val="24"/>
          <w:lang w:val="es-ES" w:eastAsia="pt-BR"/>
        </w:rPr>
        <w:t>. </w:t>
      </w:r>
      <w:r w:rsidRPr="00574BD8">
        <w:rPr>
          <w:rFonts w:ascii="Arial" w:eastAsia="Times New Roman" w:hAnsi="Arial" w:cs="Arial"/>
          <w:sz w:val="24"/>
          <w:szCs w:val="24"/>
          <w:lang w:val="es-ES" w:eastAsia="pt-BR"/>
        </w:rPr>
        <w:t>E</w:t>
      </w:r>
      <w:r w:rsidRPr="00574BD8">
        <w:rPr>
          <w:rFonts w:ascii="Arial" w:eastAsia="Times New Roman" w:hAnsi="Arial" w:cs="Arial"/>
          <w:color w:val="000000" w:themeColor="text1"/>
          <w:sz w:val="24"/>
          <w:szCs w:val="24"/>
          <w:lang w:val="es-ES" w:eastAsia="pt-BR"/>
        </w:rPr>
        <w:t>ntretanto, está claro que los aspectos que distinguen la vida de un anciano en la vida cotidiana urbana son bastante diferentes de su vida cotidiana dentro o en el campo. </w:t>
      </w:r>
      <w:r w:rsidR="001B0C90" w:rsidRPr="00574BD8">
        <w:rPr>
          <w:rFonts w:ascii="Arial" w:eastAsia="Times New Roman" w:hAnsi="Arial" w:cs="Arial"/>
          <w:color w:val="000000" w:themeColor="text1"/>
          <w:sz w:val="24"/>
          <w:szCs w:val="24"/>
          <w:lang w:val="es-ES" w:eastAsia="pt-BR"/>
        </w:rPr>
        <w:t>En ese sentido</w:t>
      </w:r>
      <w:r w:rsidRPr="00574BD8">
        <w:rPr>
          <w:rFonts w:ascii="Arial" w:eastAsia="Times New Roman" w:hAnsi="Arial" w:cs="Arial"/>
          <w:color w:val="000000" w:themeColor="text1"/>
          <w:sz w:val="24"/>
          <w:szCs w:val="24"/>
          <w:lang w:val="es-ES" w:eastAsia="pt-BR"/>
        </w:rPr>
        <w:t>, la LDB </w:t>
      </w:r>
      <w:r w:rsidR="001B0C90" w:rsidRPr="00574BD8">
        <w:rPr>
          <w:rFonts w:ascii="Arial" w:hAnsi="Arial" w:cs="Arial"/>
          <w:sz w:val="24"/>
          <w:szCs w:val="24"/>
          <w:lang w:val="es-ES"/>
        </w:rPr>
        <w:t>no debería solamente diferenciar etapas adultas de edad</w:t>
      </w:r>
      <w:r w:rsidRPr="00574BD8">
        <w:rPr>
          <w:rFonts w:ascii="Arial" w:eastAsia="Times New Roman" w:hAnsi="Arial" w:cs="Arial"/>
          <w:color w:val="000000" w:themeColor="text1"/>
          <w:sz w:val="24"/>
          <w:szCs w:val="24"/>
          <w:lang w:val="es-ES" w:eastAsia="pt-BR"/>
        </w:rPr>
        <w:t xml:space="preserve">, pero, igualmente, también reflejar la </w:t>
      </w:r>
      <w:proofErr w:type="spellStart"/>
      <w:r w:rsidRPr="00574BD8">
        <w:rPr>
          <w:rFonts w:ascii="Arial" w:eastAsia="Times New Roman" w:hAnsi="Arial" w:cs="Arial"/>
          <w:color w:val="000000" w:themeColor="text1"/>
          <w:sz w:val="24"/>
          <w:szCs w:val="24"/>
          <w:lang w:val="es-ES" w:eastAsia="pt-BR"/>
        </w:rPr>
        <w:t>pluridiversidad</w:t>
      </w:r>
      <w:proofErr w:type="spellEnd"/>
      <w:r w:rsidR="001B0C90" w:rsidRPr="00574BD8">
        <w:rPr>
          <w:rFonts w:ascii="Arial" w:eastAsia="Times New Roman" w:hAnsi="Arial" w:cs="Arial"/>
          <w:color w:val="000000" w:themeColor="text1"/>
          <w:sz w:val="24"/>
          <w:szCs w:val="24"/>
          <w:lang w:val="es-ES" w:eastAsia="pt-BR"/>
        </w:rPr>
        <w:t xml:space="preserve"> de</w:t>
      </w:r>
      <w:r w:rsidRPr="00574BD8">
        <w:rPr>
          <w:rFonts w:ascii="Arial" w:eastAsia="Times New Roman" w:hAnsi="Arial" w:cs="Arial"/>
          <w:color w:val="000000" w:themeColor="text1"/>
          <w:sz w:val="24"/>
          <w:szCs w:val="24"/>
          <w:lang w:val="es-ES" w:eastAsia="pt-BR"/>
        </w:rPr>
        <w:t xml:space="preserve"> los ancianos.</w:t>
      </w:r>
      <w:bookmarkStart w:id="14" w:name="_ftnref13"/>
      <w:bookmarkEnd w:id="14"/>
    </w:p>
    <w:p w14:paraId="4212B654" w14:textId="0602A949"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Los datos presentados anteriormente, recopilados por la Fundación </w:t>
      </w:r>
      <w:proofErr w:type="spellStart"/>
      <w:r w:rsidRPr="00574BD8">
        <w:rPr>
          <w:rFonts w:ascii="Arial" w:eastAsia="Times New Roman" w:hAnsi="Arial" w:cs="Arial"/>
          <w:color w:val="000000" w:themeColor="text1"/>
          <w:sz w:val="24"/>
          <w:szCs w:val="24"/>
          <w:lang w:val="es-ES" w:eastAsia="pt-BR"/>
        </w:rPr>
        <w:t>Perseu</w:t>
      </w:r>
      <w:proofErr w:type="spellEnd"/>
      <w:r w:rsidRPr="00574BD8">
        <w:rPr>
          <w:rFonts w:ascii="Arial" w:eastAsia="Times New Roman" w:hAnsi="Arial" w:cs="Arial"/>
          <w:color w:val="000000" w:themeColor="text1"/>
          <w:sz w:val="24"/>
          <w:szCs w:val="24"/>
          <w:lang w:val="es-ES" w:eastAsia="pt-BR"/>
        </w:rPr>
        <w:t xml:space="preserve"> </w:t>
      </w:r>
      <w:proofErr w:type="spellStart"/>
      <w:r w:rsidRPr="00574BD8">
        <w:rPr>
          <w:rFonts w:ascii="Arial" w:eastAsia="Times New Roman" w:hAnsi="Arial" w:cs="Arial"/>
          <w:color w:val="000000" w:themeColor="text1"/>
          <w:sz w:val="24"/>
          <w:szCs w:val="24"/>
          <w:lang w:val="es-ES" w:eastAsia="pt-BR"/>
        </w:rPr>
        <w:t>Abramo</w:t>
      </w:r>
      <w:proofErr w:type="spellEnd"/>
      <w:r w:rsidRPr="00574BD8">
        <w:rPr>
          <w:rFonts w:ascii="Arial" w:eastAsia="Times New Roman" w:hAnsi="Arial" w:cs="Arial"/>
          <w:color w:val="000000" w:themeColor="text1"/>
          <w:sz w:val="24"/>
          <w:szCs w:val="24"/>
          <w:lang w:val="es-ES" w:eastAsia="pt-BR"/>
        </w:rPr>
        <w:t xml:space="preserve">, son del año 2007 e incluyen solo a los residentes mayores de los grandes centros urbanos, dejando fuera a una gran parte de la población que vive en otras regiones y por lo tanto </w:t>
      </w:r>
      <w:r w:rsidR="001B0C90" w:rsidRPr="00574BD8">
        <w:rPr>
          <w:rFonts w:ascii="Arial" w:hAnsi="Arial" w:cs="Arial"/>
          <w:sz w:val="24"/>
          <w:szCs w:val="24"/>
          <w:lang w:val="es-ES"/>
        </w:rPr>
        <w:t xml:space="preserve">construye otra </w:t>
      </w:r>
      <w:r w:rsidRPr="00574BD8">
        <w:rPr>
          <w:rFonts w:ascii="Arial" w:eastAsia="Times New Roman" w:hAnsi="Arial" w:cs="Arial"/>
          <w:color w:val="000000" w:themeColor="text1"/>
          <w:sz w:val="24"/>
          <w:szCs w:val="24"/>
          <w:lang w:val="es-ES" w:eastAsia="pt-BR"/>
        </w:rPr>
        <w:t>sociabilidad, de comunidad y de relaciones con el propio territorio en el que viven y el tiempo en que viven.</w:t>
      </w:r>
    </w:p>
    <w:p w14:paraId="62E99219" w14:textId="6783870F" w:rsidR="006269FC" w:rsidRPr="00574BD8" w:rsidRDefault="378BC2A6" w:rsidP="00835F4D">
      <w:pPr>
        <w:spacing w:after="0" w:line="360" w:lineRule="auto"/>
        <w:ind w:firstLine="709"/>
        <w:jc w:val="both"/>
        <w:rPr>
          <w:rFonts w:ascii="Arial" w:eastAsia="Times New Roman" w:hAnsi="Arial" w:cs="Arial"/>
          <w:sz w:val="24"/>
          <w:szCs w:val="24"/>
          <w:lang w:val="es-ES" w:eastAsia="pt-BR"/>
        </w:rPr>
      </w:pPr>
      <w:r w:rsidRPr="00574BD8">
        <w:rPr>
          <w:rFonts w:ascii="Arial" w:eastAsia="Times New Roman" w:hAnsi="Arial" w:cs="Arial"/>
          <w:color w:val="000000" w:themeColor="text1"/>
          <w:sz w:val="24"/>
          <w:szCs w:val="24"/>
          <w:lang w:val="es-ES" w:eastAsia="pt-BR"/>
        </w:rPr>
        <w:t>De todos</w:t>
      </w:r>
      <w:r w:rsidR="001B0C90" w:rsidRPr="00574BD8">
        <w:rPr>
          <w:rFonts w:ascii="Arial" w:eastAsia="Times New Roman" w:hAnsi="Arial" w:cs="Arial"/>
          <w:color w:val="000000" w:themeColor="text1"/>
          <w:sz w:val="24"/>
          <w:szCs w:val="24"/>
          <w:lang w:val="es-ES" w:eastAsia="pt-BR"/>
        </w:rPr>
        <w:t xml:space="preserve"> los</w:t>
      </w:r>
      <w:r w:rsidRPr="00574BD8">
        <w:rPr>
          <w:rFonts w:ascii="Arial" w:eastAsia="Times New Roman" w:hAnsi="Arial" w:cs="Arial"/>
          <w:color w:val="000000" w:themeColor="text1"/>
          <w:sz w:val="24"/>
          <w:szCs w:val="24"/>
          <w:lang w:val="es-ES" w:eastAsia="pt-BR"/>
        </w:rPr>
        <w:t xml:space="preserve"> modos, el resultado de la investigación adquiere importancia como panorama de la situación del anciano en Brasil y de los procesos de enseñanza-aprendizaje que pueden y / o deben ser pensados ​​como una plataforma educativa en el país. Después de todo, aunque los datos </w:t>
      </w:r>
      <w:r w:rsidR="001B0C90" w:rsidRPr="00574BD8">
        <w:rPr>
          <w:rFonts w:ascii="Arial" w:eastAsia="Times New Roman" w:hAnsi="Arial" w:cs="Arial"/>
          <w:color w:val="000000" w:themeColor="text1"/>
          <w:sz w:val="24"/>
          <w:szCs w:val="24"/>
          <w:lang w:val="es-ES" w:eastAsia="pt-BR"/>
        </w:rPr>
        <w:t>sean</w:t>
      </w:r>
      <w:r w:rsidRPr="00574BD8">
        <w:rPr>
          <w:rFonts w:ascii="Arial" w:eastAsia="Times New Roman" w:hAnsi="Arial" w:cs="Arial"/>
          <w:color w:val="000000" w:themeColor="text1"/>
          <w:sz w:val="24"/>
          <w:szCs w:val="24"/>
          <w:lang w:val="es-ES" w:eastAsia="pt-BR"/>
        </w:rPr>
        <w:t> alarmantes, las políticas públicas que definen los principios de educación brasileña no incluyen a los ancianos como el núcleo de los procesos de enseñanza-aprendizaje, centrándose más en la atención en los indiv</w:t>
      </w:r>
      <w:r w:rsidRPr="00574BD8">
        <w:rPr>
          <w:rFonts w:ascii="Arial" w:eastAsia="Times New Roman" w:hAnsi="Arial" w:cs="Arial"/>
          <w:sz w:val="24"/>
          <w:szCs w:val="24"/>
          <w:lang w:val="es-ES" w:eastAsia="pt-BR"/>
        </w:rPr>
        <w:t>iduos de las primeras etapas de la vida</w:t>
      </w:r>
      <w:r w:rsidR="004135C5" w:rsidRPr="00574BD8">
        <w:rPr>
          <w:rStyle w:val="Refdenotaderodap"/>
          <w:rFonts w:ascii="Arial" w:eastAsia="Times New Roman" w:hAnsi="Arial" w:cs="Arial"/>
          <w:sz w:val="24"/>
          <w:szCs w:val="24"/>
          <w:lang w:eastAsia="pt-BR"/>
        </w:rPr>
        <w:footnoteReference w:id="14"/>
      </w:r>
      <w:r w:rsidRPr="00574BD8">
        <w:rPr>
          <w:rFonts w:ascii="Arial" w:eastAsia="Times New Roman" w:hAnsi="Arial" w:cs="Arial"/>
          <w:sz w:val="24"/>
          <w:szCs w:val="24"/>
          <w:lang w:val="es-ES" w:eastAsia="pt-BR"/>
        </w:rPr>
        <w:t>. De esta forma,</w:t>
      </w:r>
      <w:bookmarkStart w:id="15" w:name="_ftnref14"/>
      <w:bookmarkEnd w:id="15"/>
    </w:p>
    <w:p w14:paraId="3596C444" w14:textId="4B51DA53" w:rsidR="006269FC" w:rsidRPr="00574BD8" w:rsidRDefault="378BC2A6" w:rsidP="00574BD8">
      <w:pPr>
        <w:spacing w:after="0" w:line="240" w:lineRule="auto"/>
        <w:ind w:left="567"/>
        <w:jc w:val="both"/>
        <w:rPr>
          <w:rFonts w:ascii="Arial" w:eastAsia="Times New Roman" w:hAnsi="Arial" w:cs="Arial"/>
          <w:color w:val="000000" w:themeColor="text1"/>
          <w:lang w:val="es-ES" w:eastAsia="pt-BR"/>
        </w:rPr>
      </w:pPr>
      <w:r w:rsidRPr="00574BD8">
        <w:rPr>
          <w:rFonts w:ascii="Arial" w:eastAsia="Times New Roman" w:hAnsi="Arial" w:cs="Arial"/>
          <w:color w:val="000000" w:themeColor="text1"/>
          <w:lang w:val="es-ES" w:eastAsia="pt-BR"/>
        </w:rPr>
        <w:t>al no contemplar a los ancianos como destinatarios de las políticas educativas, el Estado brasileño incumple la propia Constitución, esta vez no por acción, sino por omisión. Es necesario destacar, sin embargo, que esta omisión es consistente con la lógica de exclusión que se encuentra en la sociedad capitalista en su conjunto (no solo en Brasil) y con la forma en que se construyeron los sistemas educativos, especialmente en el capitalismo industrial. (PERES, 2010, pág.63).</w:t>
      </w:r>
    </w:p>
    <w:p w14:paraId="64613BCA" w14:textId="77777777" w:rsidR="00FF18EE" w:rsidRPr="00574BD8" w:rsidRDefault="00FF18EE" w:rsidP="00574BD8">
      <w:pPr>
        <w:spacing w:after="0" w:line="240" w:lineRule="auto"/>
        <w:ind w:left="567"/>
        <w:jc w:val="both"/>
        <w:rPr>
          <w:rFonts w:ascii="Arial" w:eastAsia="Times New Roman" w:hAnsi="Arial" w:cs="Arial"/>
          <w:color w:val="000000"/>
          <w:sz w:val="27"/>
          <w:szCs w:val="27"/>
          <w:lang w:val="es-ES" w:eastAsia="pt-BR"/>
        </w:rPr>
      </w:pPr>
    </w:p>
    <w:p w14:paraId="73F42FDA" w14:textId="4DE9E640"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Con las personas mayores fuera del centro de las preocupaciones y de las plataformas educativas, el resultado no podría ser diferente: alrededor del 50% de la población anciana es considerada analfabeta funcional. </w:t>
      </w:r>
      <w:r w:rsidR="001B0C90" w:rsidRPr="00574BD8">
        <w:rPr>
          <w:rFonts w:ascii="Arial" w:hAnsi="Arial" w:cs="Arial"/>
          <w:sz w:val="24"/>
          <w:szCs w:val="24"/>
          <w:lang w:val="es-ES"/>
        </w:rPr>
        <w:t xml:space="preserve">A partir de eso, se genera </w:t>
      </w:r>
      <w:r w:rsidRPr="00574BD8">
        <w:rPr>
          <w:rFonts w:ascii="Arial" w:eastAsia="Times New Roman" w:hAnsi="Arial" w:cs="Arial"/>
          <w:color w:val="000000" w:themeColor="text1"/>
          <w:sz w:val="24"/>
          <w:szCs w:val="24"/>
          <w:lang w:val="es-ES" w:eastAsia="pt-BR"/>
        </w:rPr>
        <w:t>una advertencia acerca de los procesos de inclusión y el reco</w:t>
      </w:r>
      <w:r w:rsidRPr="00574BD8">
        <w:rPr>
          <w:rFonts w:ascii="Arial" w:eastAsia="Times New Roman" w:hAnsi="Arial" w:cs="Arial"/>
          <w:sz w:val="24"/>
          <w:szCs w:val="24"/>
          <w:lang w:val="es-ES" w:eastAsia="pt-BR"/>
        </w:rPr>
        <w:t>nocimiento de la ciudadanía de los sujetos s en Brasil. Es, por lo tanto, la consecuencia inmediata de la fragilidad y la concreción del derecho básico a una edu</w:t>
      </w:r>
      <w:r w:rsidRPr="00574BD8">
        <w:rPr>
          <w:rFonts w:ascii="Arial" w:eastAsia="Times New Roman" w:hAnsi="Arial" w:cs="Arial"/>
          <w:color w:val="000000" w:themeColor="text1"/>
          <w:sz w:val="24"/>
          <w:szCs w:val="24"/>
          <w:lang w:val="es-ES" w:eastAsia="pt-BR"/>
        </w:rPr>
        <w:t xml:space="preserve">cación no garantizada. El impacto del analfabetismo en la vida cotidiana debilita en gran medida a las personas que vienen a ejercer su ciudadanía con dificultad, sin </w:t>
      </w:r>
      <w:r w:rsidR="001B0C90" w:rsidRPr="00574BD8">
        <w:rPr>
          <w:rFonts w:ascii="Arial" w:hAnsi="Arial" w:cs="Arial"/>
          <w:sz w:val="24"/>
          <w:szCs w:val="24"/>
          <w:lang w:val="es-ES"/>
        </w:rPr>
        <w:t>a veces, poder reconocer sus derechos</w:t>
      </w:r>
      <w:r w:rsidRPr="00574BD8">
        <w:rPr>
          <w:rFonts w:ascii="Arial" w:eastAsia="Times New Roman" w:hAnsi="Arial" w:cs="Arial"/>
          <w:color w:val="000000" w:themeColor="text1"/>
          <w:sz w:val="24"/>
          <w:szCs w:val="24"/>
          <w:lang w:val="es-ES" w:eastAsia="pt-BR"/>
        </w:rPr>
        <w:t>.</w:t>
      </w:r>
    </w:p>
    <w:p w14:paraId="79DCC583" w14:textId="78F9F0DD"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Para evaluar esta situación, es fundamental tener presente todo el proceso histórico, político y económico de nuestro país. </w:t>
      </w:r>
      <w:r w:rsidR="001B0C90" w:rsidRPr="00574BD8">
        <w:rPr>
          <w:rFonts w:ascii="Arial" w:hAnsi="Arial" w:cs="Arial"/>
          <w:sz w:val="24"/>
          <w:szCs w:val="24"/>
          <w:lang w:val="es-ES"/>
        </w:rPr>
        <w:t>Esto afectó, de forma distinta, diferentes generaciones en diversas regiones</w:t>
      </w:r>
      <w:r w:rsidRPr="00574BD8">
        <w:rPr>
          <w:rFonts w:ascii="Arial" w:eastAsia="Times New Roman" w:hAnsi="Arial" w:cs="Arial"/>
          <w:color w:val="000000" w:themeColor="text1"/>
          <w:sz w:val="24"/>
          <w:szCs w:val="24"/>
          <w:lang w:val="es-ES" w:eastAsia="pt-BR"/>
        </w:rPr>
        <w:t>, en función de los sistemas, los procesos y las oportunidades circunstanciales. </w:t>
      </w:r>
      <w:r w:rsidR="001B0C90" w:rsidRPr="00574BD8">
        <w:rPr>
          <w:rFonts w:ascii="Arial" w:eastAsia="Times New Roman" w:hAnsi="Arial" w:cs="Arial"/>
          <w:color w:val="000000" w:themeColor="text1"/>
          <w:sz w:val="24"/>
          <w:szCs w:val="24"/>
          <w:lang w:val="es-ES" w:eastAsia="pt-BR"/>
        </w:rPr>
        <w:t>En</w:t>
      </w:r>
      <w:r w:rsidRPr="00574BD8">
        <w:rPr>
          <w:rFonts w:ascii="Arial" w:eastAsia="Times New Roman" w:hAnsi="Arial" w:cs="Arial"/>
          <w:sz w:val="24"/>
          <w:szCs w:val="24"/>
          <w:lang w:val="es-ES" w:eastAsia="pt-BR"/>
        </w:rPr>
        <w:t> adición</w:t>
      </w:r>
      <w:r w:rsidR="001B0C90" w:rsidRPr="00574BD8">
        <w:rPr>
          <w:rFonts w:ascii="Arial" w:eastAsia="Times New Roman" w:hAnsi="Arial" w:cs="Arial"/>
          <w:sz w:val="24"/>
          <w:szCs w:val="24"/>
          <w:lang w:val="es-ES" w:eastAsia="pt-BR"/>
        </w:rPr>
        <w:t xml:space="preserve">, </w:t>
      </w:r>
      <w:r w:rsidRPr="00574BD8">
        <w:rPr>
          <w:rFonts w:ascii="Arial" w:eastAsia="Times New Roman" w:hAnsi="Arial" w:cs="Arial"/>
          <w:color w:val="000000" w:themeColor="text1"/>
          <w:sz w:val="24"/>
          <w:szCs w:val="24"/>
          <w:lang w:val="es-ES" w:eastAsia="pt-BR"/>
        </w:rPr>
        <w:t xml:space="preserve">hay que pensar en los cruces de la raza, del sexo, de clase y de la sexualidad, que son las identidades de los sujetos . Solo así se podrá observar la profundidad y la severidad de la exclusión de </w:t>
      </w:r>
      <w:r w:rsidR="001B0C90" w:rsidRPr="00574BD8">
        <w:rPr>
          <w:rFonts w:ascii="Arial" w:eastAsia="Times New Roman" w:hAnsi="Arial" w:cs="Arial"/>
          <w:color w:val="000000" w:themeColor="text1"/>
          <w:sz w:val="24"/>
          <w:szCs w:val="24"/>
          <w:lang w:val="es-ES" w:eastAsia="pt-BR"/>
        </w:rPr>
        <w:t xml:space="preserve">ancianos </w:t>
      </w:r>
      <w:r w:rsidRPr="00574BD8">
        <w:rPr>
          <w:rFonts w:ascii="Arial" w:eastAsia="Times New Roman" w:hAnsi="Arial" w:cs="Arial"/>
          <w:color w:val="000000" w:themeColor="text1"/>
          <w:sz w:val="24"/>
          <w:szCs w:val="24"/>
          <w:lang w:val="es-ES" w:eastAsia="pt-BR"/>
        </w:rPr>
        <w:t>de la plataforma educativa. La historia de los ancianos en Brasil se convierte en parte constitutiva de una narrativa marcada principalmente por una gran desigualdad social.</w:t>
      </w:r>
    </w:p>
    <w:p w14:paraId="25923498" w14:textId="5E385C53" w:rsidR="006269FC" w:rsidRDefault="378BC2A6" w:rsidP="00835F4D">
      <w:pPr>
        <w:spacing w:after="0" w:line="360" w:lineRule="auto"/>
        <w:ind w:firstLine="709"/>
        <w:jc w:val="both"/>
        <w:rPr>
          <w:rFonts w:ascii="Arial" w:eastAsia="Times New Roman" w:hAnsi="Arial" w:cs="Arial"/>
          <w:color w:val="000000" w:themeColor="text1"/>
          <w:sz w:val="24"/>
          <w:szCs w:val="24"/>
          <w:lang w:val="es-ES" w:eastAsia="pt-BR"/>
        </w:rPr>
      </w:pPr>
      <w:r w:rsidRPr="00574BD8">
        <w:rPr>
          <w:rFonts w:ascii="Arial" w:eastAsia="Times New Roman" w:hAnsi="Arial" w:cs="Arial"/>
          <w:color w:val="000000" w:themeColor="text1"/>
          <w:sz w:val="24"/>
          <w:szCs w:val="24"/>
          <w:lang w:val="es-ES" w:eastAsia="pt-BR"/>
        </w:rPr>
        <w:t>Los propios cuerpos y las memoria</w:t>
      </w:r>
      <w:r w:rsidRPr="00574BD8">
        <w:rPr>
          <w:rFonts w:ascii="Arial" w:eastAsia="Times New Roman" w:hAnsi="Arial" w:cs="Arial"/>
          <w:sz w:val="24"/>
          <w:szCs w:val="24"/>
          <w:lang w:val="es-ES" w:eastAsia="pt-BR"/>
        </w:rPr>
        <w:t>s cuentan y cargan con las injusticias cotidianas resultantes de estructuras que distribuyen de manera desigual las oportunidades y el sentido</w:t>
      </w:r>
      <w:r w:rsidRPr="00574BD8">
        <w:rPr>
          <w:rFonts w:ascii="Arial" w:eastAsia="Times New Roman" w:hAnsi="Arial" w:cs="Arial"/>
          <w:color w:val="000000" w:themeColor="text1"/>
          <w:sz w:val="24"/>
          <w:szCs w:val="24"/>
          <w:lang w:val="es-ES" w:eastAsia="pt-BR"/>
        </w:rPr>
        <w:t xml:space="preserve"> de la ciudadanía. Por lo tanto, </w:t>
      </w:r>
      <w:r w:rsidR="00E805DC" w:rsidRPr="00574BD8">
        <w:rPr>
          <w:rFonts w:ascii="Arial" w:eastAsia="Times New Roman" w:hAnsi="Arial" w:cs="Arial"/>
          <w:color w:val="000000" w:themeColor="text1"/>
          <w:sz w:val="24"/>
          <w:szCs w:val="24"/>
          <w:lang w:val="es-ES" w:eastAsia="pt-BR"/>
        </w:rPr>
        <w:t>les</w:t>
      </w:r>
      <w:r w:rsidRPr="00574BD8">
        <w:rPr>
          <w:rFonts w:ascii="Arial" w:eastAsia="Times New Roman" w:hAnsi="Arial" w:cs="Arial"/>
          <w:color w:val="000000" w:themeColor="text1"/>
          <w:sz w:val="24"/>
          <w:szCs w:val="24"/>
          <w:lang w:val="es-ES" w:eastAsia="pt-BR"/>
        </w:rPr>
        <w:t xml:space="preserve"> corresponde a nosotros para contar la historia de los sujetos marginados e</w:t>
      </w:r>
      <w:r w:rsidR="001B0C90" w:rsidRPr="00574BD8">
        <w:rPr>
          <w:rFonts w:ascii="Arial" w:eastAsia="Times New Roman" w:hAnsi="Arial" w:cs="Arial"/>
          <w:color w:val="000000" w:themeColor="text1"/>
          <w:sz w:val="24"/>
          <w:szCs w:val="24"/>
          <w:lang w:val="es-ES" w:eastAsia="pt-BR"/>
        </w:rPr>
        <w:t>n</w:t>
      </w:r>
      <w:r w:rsidRPr="00574BD8">
        <w:rPr>
          <w:rFonts w:ascii="Arial" w:eastAsia="Times New Roman" w:hAnsi="Arial" w:cs="Arial"/>
          <w:color w:val="000000" w:themeColor="text1"/>
          <w:sz w:val="24"/>
          <w:szCs w:val="24"/>
          <w:lang w:val="es-ES" w:eastAsia="pt-BR"/>
        </w:rPr>
        <w:t> </w:t>
      </w:r>
      <w:r w:rsidR="001B0C90" w:rsidRPr="00574BD8">
        <w:rPr>
          <w:rFonts w:ascii="Arial" w:eastAsia="Times New Roman" w:hAnsi="Arial" w:cs="Arial"/>
          <w:color w:val="000000" w:themeColor="text1"/>
          <w:sz w:val="24"/>
          <w:szCs w:val="24"/>
          <w:lang w:val="es-ES" w:eastAsia="pt-BR"/>
        </w:rPr>
        <w:t>e</w:t>
      </w:r>
      <w:r w:rsidRPr="00574BD8">
        <w:rPr>
          <w:rFonts w:ascii="Arial" w:eastAsia="Times New Roman" w:hAnsi="Arial" w:cs="Arial"/>
          <w:color w:val="000000" w:themeColor="text1"/>
          <w:sz w:val="24"/>
          <w:szCs w:val="24"/>
          <w:lang w:val="es-ES" w:eastAsia="pt-BR"/>
        </w:rPr>
        <w:t>s</w:t>
      </w:r>
      <w:r w:rsidR="001B0C90" w:rsidRPr="00574BD8">
        <w:rPr>
          <w:rFonts w:ascii="Arial" w:eastAsia="Times New Roman" w:hAnsi="Arial" w:cs="Arial"/>
          <w:color w:val="000000" w:themeColor="text1"/>
          <w:sz w:val="24"/>
          <w:szCs w:val="24"/>
          <w:lang w:val="es-ES" w:eastAsia="pt-BR"/>
        </w:rPr>
        <w:t>e</w:t>
      </w:r>
      <w:r w:rsidRPr="00574BD8">
        <w:rPr>
          <w:rFonts w:ascii="Arial" w:eastAsia="Times New Roman" w:hAnsi="Arial" w:cs="Arial"/>
          <w:color w:val="000000" w:themeColor="text1"/>
          <w:sz w:val="24"/>
          <w:szCs w:val="24"/>
          <w:lang w:val="es-ES" w:eastAsia="pt-BR"/>
        </w:rPr>
        <w:t> proceso, reconociendo el paradigma de la edad como una fuente de conocimiento que retrata las dificultades, las penas y los desafíos . </w:t>
      </w:r>
      <w:r w:rsidR="00E805DC" w:rsidRPr="00574BD8">
        <w:rPr>
          <w:rFonts w:ascii="Arial" w:eastAsia="Times New Roman" w:hAnsi="Arial" w:cs="Arial"/>
          <w:color w:val="000000" w:themeColor="text1"/>
          <w:sz w:val="24"/>
          <w:szCs w:val="24"/>
          <w:lang w:val="es-ES" w:eastAsia="pt-BR"/>
        </w:rPr>
        <w:t>Por otro</w:t>
      </w:r>
      <w:r w:rsidRPr="00574BD8">
        <w:rPr>
          <w:rFonts w:ascii="Arial" w:eastAsia="Times New Roman" w:hAnsi="Arial" w:cs="Arial"/>
          <w:color w:val="000000" w:themeColor="text1"/>
          <w:sz w:val="24"/>
          <w:szCs w:val="24"/>
          <w:lang w:val="es-ES" w:eastAsia="pt-BR"/>
        </w:rPr>
        <w:t xml:space="preserve"> lado, </w:t>
      </w:r>
      <w:r w:rsidR="00882CFA" w:rsidRPr="00574BD8">
        <w:rPr>
          <w:rFonts w:ascii="Arial" w:hAnsi="Arial" w:cs="Arial"/>
          <w:sz w:val="24"/>
          <w:szCs w:val="24"/>
          <w:lang w:val="es-ES"/>
        </w:rPr>
        <w:t xml:space="preserve">ellos </w:t>
      </w:r>
      <w:r w:rsidR="00E805DC" w:rsidRPr="00574BD8">
        <w:rPr>
          <w:rFonts w:ascii="Arial" w:hAnsi="Arial" w:cs="Arial"/>
          <w:sz w:val="24"/>
          <w:szCs w:val="24"/>
          <w:lang w:val="es-ES"/>
        </w:rPr>
        <w:t>comúnmente</w:t>
      </w:r>
      <w:r w:rsidR="00882CFA" w:rsidRPr="00574BD8">
        <w:rPr>
          <w:rFonts w:ascii="Arial" w:hAnsi="Arial" w:cs="Arial"/>
          <w:sz w:val="24"/>
          <w:szCs w:val="24"/>
          <w:lang w:val="es-ES"/>
        </w:rPr>
        <w:t xml:space="preserve"> hablan</w:t>
      </w:r>
      <w:r w:rsidRPr="00574BD8">
        <w:rPr>
          <w:rFonts w:ascii="Arial" w:eastAsia="Times New Roman" w:hAnsi="Arial" w:cs="Arial"/>
          <w:color w:val="000000" w:themeColor="text1"/>
          <w:sz w:val="24"/>
          <w:szCs w:val="24"/>
          <w:lang w:val="es-ES" w:eastAsia="pt-BR"/>
        </w:rPr>
        <w:t xml:space="preserve"> de las alegrías, las luchas y las creaciones de los sujetos concretos que recibieron y forman parte de la foto y la coreografía de Brasil. </w:t>
      </w:r>
      <w:r w:rsidR="00882CFA" w:rsidRPr="00574BD8">
        <w:rPr>
          <w:rFonts w:ascii="Arial" w:eastAsia="Times New Roman" w:hAnsi="Arial" w:cs="Arial"/>
          <w:color w:val="000000" w:themeColor="text1"/>
          <w:sz w:val="24"/>
          <w:szCs w:val="24"/>
          <w:lang w:val="es-ES" w:eastAsia="pt-BR"/>
        </w:rPr>
        <w:t xml:space="preserve">Nombrarlos y reconocerlos es clave </w:t>
      </w:r>
      <w:r w:rsidRPr="00574BD8">
        <w:rPr>
          <w:rFonts w:ascii="Arial" w:eastAsia="Times New Roman" w:hAnsi="Arial" w:cs="Arial"/>
          <w:color w:val="000000" w:themeColor="text1"/>
          <w:sz w:val="24"/>
          <w:szCs w:val="24"/>
          <w:lang w:val="es-ES" w:eastAsia="pt-BR"/>
        </w:rPr>
        <w:t>para comenzar un nuevo proceso cooperativo de enseñanza y aprendizaje.</w:t>
      </w:r>
    </w:p>
    <w:p w14:paraId="333AC50E" w14:textId="77777777" w:rsidR="00835F4D" w:rsidRPr="00574BD8" w:rsidRDefault="00835F4D" w:rsidP="00835F4D">
      <w:pPr>
        <w:spacing w:after="0" w:line="360" w:lineRule="auto"/>
        <w:ind w:firstLine="709"/>
        <w:jc w:val="both"/>
        <w:rPr>
          <w:rFonts w:ascii="Arial" w:eastAsia="Times New Roman" w:hAnsi="Arial" w:cs="Arial"/>
          <w:color w:val="000000"/>
          <w:sz w:val="24"/>
          <w:szCs w:val="24"/>
          <w:lang w:val="es-ES" w:eastAsia="pt-BR"/>
        </w:rPr>
      </w:pPr>
    </w:p>
    <w:p w14:paraId="0BE0EB62" w14:textId="77777777" w:rsidR="00835F4D" w:rsidRDefault="378BC2A6" w:rsidP="00835F4D">
      <w:pPr>
        <w:spacing w:after="0" w:line="360" w:lineRule="auto"/>
        <w:jc w:val="both"/>
        <w:rPr>
          <w:rFonts w:ascii="Arial" w:eastAsia="Times New Roman" w:hAnsi="Arial" w:cs="Arial"/>
          <w:b/>
          <w:bCs/>
          <w:color w:val="000000" w:themeColor="text1"/>
          <w:sz w:val="24"/>
          <w:szCs w:val="24"/>
          <w:lang w:val="es-ES" w:eastAsia="pt-BR"/>
        </w:rPr>
      </w:pPr>
      <w:r w:rsidRPr="00574BD8">
        <w:rPr>
          <w:rFonts w:ascii="Arial" w:eastAsia="Times New Roman" w:hAnsi="Arial" w:cs="Arial"/>
          <w:b/>
          <w:bCs/>
          <w:color w:val="000000" w:themeColor="text1"/>
          <w:sz w:val="24"/>
          <w:szCs w:val="24"/>
          <w:lang w:val="es-ES" w:eastAsia="pt-BR"/>
        </w:rPr>
        <w:t>5. Un </w:t>
      </w:r>
      <w:r w:rsidR="00E805DC" w:rsidRPr="00574BD8">
        <w:rPr>
          <w:rFonts w:ascii="Arial" w:eastAsia="Times New Roman" w:hAnsi="Arial" w:cs="Arial"/>
          <w:b/>
          <w:bCs/>
          <w:sz w:val="24"/>
          <w:szCs w:val="24"/>
          <w:lang w:val="es-ES" w:eastAsia="pt-BR"/>
        </w:rPr>
        <w:t>e</w:t>
      </w:r>
      <w:r w:rsidR="00E805DC" w:rsidRPr="00574BD8">
        <w:rPr>
          <w:rFonts w:ascii="Arial" w:eastAsia="Times New Roman" w:hAnsi="Arial" w:cs="Arial"/>
          <w:b/>
          <w:bCs/>
          <w:color w:val="000000" w:themeColor="text1"/>
          <w:sz w:val="24"/>
          <w:szCs w:val="24"/>
          <w:lang w:val="es-ES" w:eastAsia="pt-BR"/>
        </w:rPr>
        <w:t>nvilecimiento</w:t>
      </w:r>
      <w:r w:rsidRPr="00574BD8">
        <w:rPr>
          <w:rFonts w:ascii="Arial" w:eastAsia="Times New Roman" w:hAnsi="Arial" w:cs="Arial"/>
          <w:b/>
          <w:bCs/>
          <w:color w:val="000000" w:themeColor="text1"/>
          <w:sz w:val="24"/>
          <w:szCs w:val="24"/>
          <w:lang w:val="es-ES" w:eastAsia="pt-BR"/>
        </w:rPr>
        <w:t xml:space="preserve"> poblacional y la esperanza de vida: breves consideraciones éticas y políticas para el futuro</w:t>
      </w:r>
    </w:p>
    <w:p w14:paraId="78301A81" w14:textId="4EB2D1A9" w:rsidR="006269FC" w:rsidRPr="00574BD8" w:rsidRDefault="006269FC" w:rsidP="00835F4D">
      <w:pPr>
        <w:spacing w:after="0" w:line="360" w:lineRule="auto"/>
        <w:ind w:firstLine="708"/>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A la vista de lo expuesto hasta el momento presente, es decir, del compromiso asumido en torno a la defensa de un proyecto que reconozca el lugar de las personas mayores en los procesos educativos, nos queda por afrontar algunas cuestiones planteadas por la filosofía práctica en las últimas décadas.</w:t>
      </w:r>
    </w:p>
    <w:p w14:paraId="6875C078" w14:textId="7F9CE0AC" w:rsidR="006269FC" w:rsidRPr="00574BD8" w:rsidRDefault="006269FC" w:rsidP="00835F4D">
      <w:pPr>
        <w:spacing w:after="0" w:line="360" w:lineRule="auto"/>
        <w:ind w:firstLine="708"/>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Este es el componente (bio) ético del debate sobre el envejecimiento de la población. Después de todo, con el aumento de la esperanza de vida paralelo al crecimiento de la población de mil millones cada 12 años, según el </w:t>
      </w:r>
      <w:bookmarkStart w:id="16" w:name="OLE_LINK3"/>
      <w:r w:rsidR="00E805DC" w:rsidRPr="00574BD8">
        <w:rPr>
          <w:rFonts w:ascii="Arial" w:eastAsia="Times New Roman" w:hAnsi="Arial" w:cs="Arial"/>
          <w:color w:val="000000"/>
          <w:sz w:val="24"/>
          <w:szCs w:val="24"/>
          <w:lang w:val="es-ES" w:eastAsia="pt-BR"/>
        </w:rPr>
        <w:t>Populación</w:t>
      </w:r>
      <w:r w:rsidRPr="00574BD8">
        <w:rPr>
          <w:rFonts w:ascii="Arial" w:eastAsia="Times New Roman" w:hAnsi="Arial" w:cs="Arial"/>
          <w:color w:val="000000"/>
          <w:sz w:val="24"/>
          <w:szCs w:val="24"/>
          <w:lang w:val="es-ES" w:eastAsia="pt-BR"/>
        </w:rPr>
        <w:t> Reference Bureau (2010), ¿cómo podemos garantizar efectivamente una calidad de vida mínima para toda la población?</w:t>
      </w:r>
      <w:bookmarkEnd w:id="16"/>
    </w:p>
    <w:p w14:paraId="0865B44F" w14:textId="5CB4451D" w:rsidR="006269FC" w:rsidRPr="00574BD8" w:rsidRDefault="378BC2A6" w:rsidP="00835F4D">
      <w:pPr>
        <w:spacing w:after="0" w:line="360" w:lineRule="auto"/>
        <w:ind w:firstLine="708"/>
        <w:jc w:val="both"/>
        <w:rPr>
          <w:rFonts w:ascii="Arial" w:eastAsia="Times New Roman" w:hAnsi="Arial" w:cs="Arial"/>
          <w:sz w:val="24"/>
          <w:szCs w:val="24"/>
          <w:lang w:val="es-ES" w:eastAsia="pt-BR"/>
        </w:rPr>
      </w:pPr>
      <w:r w:rsidRPr="00574BD8">
        <w:rPr>
          <w:rFonts w:ascii="Arial" w:eastAsia="Times New Roman" w:hAnsi="Arial" w:cs="Arial"/>
          <w:sz w:val="24"/>
          <w:szCs w:val="24"/>
          <w:lang w:val="es-ES" w:eastAsia="pt-BR"/>
        </w:rPr>
        <w:t xml:space="preserve">Parece que este es un tema bioético inminentemente contemporáneo. Después de todo, en vista del aumento de la esperanza de vida, parecen surgir varios problemas relacionados con la redistribución del ingreso dentro de los estados-nación. En este escenario, </w:t>
      </w:r>
      <w:r w:rsidR="00E805DC" w:rsidRPr="00574BD8">
        <w:rPr>
          <w:rFonts w:ascii="Arial" w:eastAsia="Times New Roman" w:hAnsi="Arial" w:cs="Arial"/>
          <w:sz w:val="24"/>
          <w:szCs w:val="24"/>
          <w:lang w:val="es-ES" w:eastAsia="pt-BR"/>
        </w:rPr>
        <w:t>cree</w:t>
      </w:r>
      <w:r w:rsidRPr="00574BD8">
        <w:rPr>
          <w:rFonts w:ascii="Arial" w:eastAsia="Times New Roman" w:hAnsi="Arial" w:cs="Arial"/>
          <w:sz w:val="24"/>
          <w:szCs w:val="24"/>
          <w:lang w:val="es-ES" w:eastAsia="pt-BR"/>
        </w:rPr>
        <w:t xml:space="preserve"> una discusión sobre cómo podemos hacer frente a la actuación de la lógica del mercado en la vida, </w:t>
      </w:r>
      <w:r w:rsidR="00882CFA" w:rsidRPr="00574BD8">
        <w:rPr>
          <w:rFonts w:ascii="Arial" w:hAnsi="Arial" w:cs="Arial"/>
          <w:sz w:val="24"/>
          <w:szCs w:val="24"/>
          <w:lang w:val="es-ES"/>
        </w:rPr>
        <w:t>con el fin de hacerla útil o inútil</w:t>
      </w:r>
      <w:r w:rsidRPr="00574BD8">
        <w:rPr>
          <w:rFonts w:ascii="Arial" w:eastAsia="Times New Roman" w:hAnsi="Arial" w:cs="Arial"/>
          <w:sz w:val="24"/>
          <w:szCs w:val="24"/>
          <w:lang w:val="es-ES" w:eastAsia="pt-BR"/>
        </w:rPr>
        <w:t>, en función de su</w:t>
      </w:r>
      <w:r w:rsidR="00882CFA" w:rsidRPr="00574BD8">
        <w:rPr>
          <w:rFonts w:ascii="Arial" w:eastAsia="Times New Roman" w:hAnsi="Arial" w:cs="Arial"/>
          <w:sz w:val="24"/>
          <w:szCs w:val="24"/>
          <w:lang w:val="es-ES" w:eastAsia="pt-BR"/>
        </w:rPr>
        <w:t xml:space="preserve"> capacidad</w:t>
      </w:r>
      <w:r w:rsidRPr="00574BD8">
        <w:rPr>
          <w:rFonts w:ascii="Arial" w:eastAsia="Times New Roman" w:hAnsi="Arial" w:cs="Arial"/>
          <w:sz w:val="24"/>
          <w:szCs w:val="24"/>
          <w:lang w:val="es-ES" w:eastAsia="pt-BR"/>
        </w:rPr>
        <w:t xml:space="preserve"> de energía y de consumo. </w:t>
      </w:r>
      <w:r w:rsidR="00882CFA" w:rsidRPr="00574BD8">
        <w:rPr>
          <w:rFonts w:ascii="Arial" w:hAnsi="Arial" w:cs="Arial"/>
          <w:sz w:val="24"/>
          <w:szCs w:val="24"/>
          <w:lang w:val="es-ES"/>
        </w:rPr>
        <w:t>En este panorama los ancianos pasan a ser percibidos como cuerpos negociables</w:t>
      </w:r>
      <w:r w:rsidRPr="00574BD8">
        <w:rPr>
          <w:rFonts w:ascii="Arial" w:eastAsia="Times New Roman" w:hAnsi="Arial" w:cs="Arial"/>
          <w:sz w:val="24"/>
          <w:szCs w:val="24"/>
          <w:lang w:val="es-ES" w:eastAsia="pt-BR"/>
        </w:rPr>
        <w:t xml:space="preserve">, </w:t>
      </w:r>
      <w:r w:rsidR="00882CFA" w:rsidRPr="00574BD8">
        <w:rPr>
          <w:rFonts w:ascii="Arial" w:hAnsi="Arial" w:cs="Arial"/>
          <w:sz w:val="24"/>
          <w:szCs w:val="24"/>
          <w:lang w:val="es-ES"/>
        </w:rPr>
        <w:t xml:space="preserve">destituidos de valor propio, desechables para una sociedad que tiene en vista un padrón estético-político específico.  </w:t>
      </w:r>
      <w:r w:rsidRPr="00574BD8">
        <w:rPr>
          <w:rFonts w:ascii="Arial" w:eastAsia="Times New Roman" w:hAnsi="Arial" w:cs="Arial"/>
          <w:sz w:val="24"/>
          <w:szCs w:val="24"/>
          <w:lang w:val="es-ES" w:eastAsia="pt-BR"/>
        </w:rPr>
        <w:t> </w:t>
      </w:r>
      <w:r w:rsidR="00882CFA" w:rsidRPr="00574BD8">
        <w:rPr>
          <w:rFonts w:ascii="Arial" w:eastAsia="Times New Roman" w:hAnsi="Arial" w:cs="Arial"/>
          <w:sz w:val="24"/>
          <w:szCs w:val="24"/>
          <w:lang w:val="es-ES" w:eastAsia="pt-BR"/>
        </w:rPr>
        <w:t xml:space="preserve">Esa mirada </w:t>
      </w:r>
      <w:r w:rsidRPr="00574BD8">
        <w:rPr>
          <w:rFonts w:ascii="Arial" w:eastAsia="Times New Roman" w:hAnsi="Arial" w:cs="Arial"/>
          <w:sz w:val="24"/>
          <w:szCs w:val="24"/>
          <w:lang w:val="es-ES" w:eastAsia="pt-BR"/>
        </w:rPr>
        <w:t xml:space="preserve">fundamentalmente el carácter neoliberal de la vida y la muerte se ha </w:t>
      </w:r>
      <w:r w:rsidR="00882CFA" w:rsidRPr="00574BD8">
        <w:rPr>
          <w:rFonts w:ascii="Arial" w:eastAsia="Times New Roman" w:hAnsi="Arial" w:cs="Arial"/>
          <w:sz w:val="24"/>
          <w:szCs w:val="24"/>
          <w:lang w:val="es-ES" w:eastAsia="pt-BR"/>
        </w:rPr>
        <w:t xml:space="preserve">vuelto </w:t>
      </w:r>
      <w:r w:rsidRPr="00574BD8">
        <w:rPr>
          <w:rFonts w:ascii="Arial" w:eastAsia="Times New Roman" w:hAnsi="Arial" w:cs="Arial"/>
          <w:sz w:val="24"/>
          <w:szCs w:val="24"/>
          <w:lang w:val="es-ES" w:eastAsia="pt-BR"/>
        </w:rPr>
        <w:t xml:space="preserve">bastante presente y </w:t>
      </w:r>
      <w:r w:rsidR="00882CFA" w:rsidRPr="00574BD8">
        <w:rPr>
          <w:rFonts w:ascii="Arial" w:eastAsia="Times New Roman" w:hAnsi="Arial" w:cs="Arial"/>
          <w:sz w:val="24"/>
          <w:szCs w:val="24"/>
          <w:lang w:val="es-ES" w:eastAsia="pt-BR"/>
        </w:rPr>
        <w:t xml:space="preserve">poco combatida, pero </w:t>
      </w:r>
      <w:r w:rsidRPr="00574BD8">
        <w:rPr>
          <w:rFonts w:ascii="Arial" w:eastAsia="Times New Roman" w:hAnsi="Arial" w:cs="Arial"/>
          <w:sz w:val="24"/>
          <w:szCs w:val="24"/>
          <w:lang w:val="es-ES" w:eastAsia="pt-BR"/>
        </w:rPr>
        <w:t>algunos lucharon en la forma en que los trabajadores de salud de gran parte del mundo comenzaron a referirse al tema anciano durante la pandemia de COVID-19.</w:t>
      </w:r>
    </w:p>
    <w:p w14:paraId="40C2DFB7" w14:textId="46099AAB" w:rsidR="006269FC" w:rsidRPr="00574BD8" w:rsidRDefault="378BC2A6" w:rsidP="00835F4D">
      <w:pPr>
        <w:spacing w:after="0" w:line="360" w:lineRule="auto"/>
        <w:ind w:firstLine="708"/>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Según las directrices de la Organización Mundial de la Salud (OMS), que designó a las personas mayores como pertenecientes al grupo de riesgo</w:t>
      </w:r>
      <w:r w:rsidR="00C21DF9" w:rsidRPr="00574BD8">
        <w:rPr>
          <w:rStyle w:val="Refdenotaderodap"/>
          <w:rFonts w:ascii="Arial" w:eastAsia="Times New Roman" w:hAnsi="Arial" w:cs="Arial"/>
          <w:color w:val="000000" w:themeColor="text1"/>
          <w:sz w:val="24"/>
          <w:szCs w:val="24"/>
          <w:lang w:eastAsia="pt-BR"/>
        </w:rPr>
        <w:footnoteReference w:id="15"/>
      </w:r>
      <w:r w:rsidR="00C21DF9" w:rsidRPr="00574BD8">
        <w:rPr>
          <w:rFonts w:ascii="Arial" w:eastAsia="Times New Roman" w:hAnsi="Arial" w:cs="Arial"/>
          <w:color w:val="000000" w:themeColor="text1"/>
          <w:sz w:val="24"/>
          <w:szCs w:val="24"/>
          <w:lang w:val="es-ES" w:eastAsia="pt-BR"/>
        </w:rPr>
        <w:t xml:space="preserve"> </w:t>
      </w:r>
      <w:r w:rsidRPr="00574BD8">
        <w:rPr>
          <w:rFonts w:ascii="Arial" w:eastAsia="Times New Roman" w:hAnsi="Arial" w:cs="Arial"/>
          <w:color w:val="000000" w:themeColor="text1"/>
          <w:sz w:val="24"/>
          <w:szCs w:val="24"/>
          <w:lang w:val="es-ES" w:eastAsia="pt-BR"/>
        </w:rPr>
        <w:t xml:space="preserve">del COVID-19 , la opinión sobre estos sujetos afectados por el virus pasó a ser de total negligencia . La </w:t>
      </w:r>
      <w:r w:rsidR="00882CFA" w:rsidRPr="00574BD8">
        <w:rPr>
          <w:rFonts w:ascii="Arial" w:hAnsi="Arial" w:cs="Arial"/>
          <w:sz w:val="24"/>
          <w:szCs w:val="24"/>
          <w:lang w:val="es-ES"/>
        </w:rPr>
        <w:t>ostensiva discriminación por edad</w:t>
      </w:r>
      <w:r w:rsidRPr="00574BD8">
        <w:rPr>
          <w:rFonts w:ascii="Arial" w:eastAsia="Times New Roman" w:hAnsi="Arial" w:cs="Arial"/>
          <w:color w:val="000000" w:themeColor="text1"/>
          <w:sz w:val="24"/>
          <w:szCs w:val="24"/>
          <w:lang w:val="es-ES" w:eastAsia="pt-BR"/>
        </w:rPr>
        <w:t xml:space="preserve"> ha llegado para validar la " elección de Sofía </w:t>
      </w:r>
      <w:r w:rsidR="003A21F9" w:rsidRPr="00574BD8">
        <w:rPr>
          <w:rStyle w:val="Refdenotaderodap"/>
          <w:rFonts w:ascii="Arial" w:eastAsia="Times New Roman" w:hAnsi="Arial" w:cs="Arial"/>
          <w:color w:val="000000" w:themeColor="text1"/>
          <w:sz w:val="24"/>
          <w:szCs w:val="24"/>
          <w:lang w:eastAsia="pt-BR"/>
        </w:rPr>
        <w:footnoteReference w:id="16"/>
      </w:r>
      <w:r w:rsidRPr="00574BD8">
        <w:rPr>
          <w:rFonts w:ascii="Arial" w:eastAsia="Times New Roman" w:hAnsi="Arial" w:cs="Arial"/>
          <w:color w:val="000000" w:themeColor="text1"/>
          <w:sz w:val="24"/>
          <w:szCs w:val="24"/>
          <w:lang w:val="es-ES" w:eastAsia="pt-BR"/>
        </w:rPr>
        <w:t>": quién vive y quién muere. La pandemia, que hoy mata y hace morir a muchas personas en todo el mundo, especialmente a las afectadas por todo tipo de abandono y de violencia social, es el telón de fondo de este texto. </w:t>
      </w:r>
      <w:r w:rsidR="00882CFA" w:rsidRPr="00574BD8">
        <w:rPr>
          <w:rFonts w:ascii="Arial" w:hAnsi="Arial" w:cs="Arial"/>
          <w:sz w:val="24"/>
          <w:szCs w:val="24"/>
          <w:lang w:val="es-ES"/>
        </w:rPr>
        <w:t xml:space="preserve">Ella evidencia la cantidad de ancianos que </w:t>
      </w:r>
      <w:r w:rsidRPr="00574BD8">
        <w:rPr>
          <w:rFonts w:ascii="Arial" w:eastAsia="Times New Roman" w:hAnsi="Arial" w:cs="Arial"/>
          <w:color w:val="000000" w:themeColor="text1"/>
          <w:sz w:val="24"/>
          <w:szCs w:val="24"/>
          <w:lang w:val="es-ES" w:eastAsia="pt-BR"/>
        </w:rPr>
        <w:t xml:space="preserve">están en riesgo bajo los auspicios de una sociedad que los valores de la vida y la muerte </w:t>
      </w:r>
      <w:r w:rsidR="00882CFA" w:rsidRPr="00574BD8">
        <w:rPr>
          <w:rFonts w:ascii="Arial" w:eastAsia="Times New Roman" w:hAnsi="Arial" w:cs="Arial"/>
          <w:color w:val="000000" w:themeColor="text1"/>
          <w:sz w:val="24"/>
          <w:szCs w:val="24"/>
          <w:lang w:val="es-ES" w:eastAsia="pt-BR"/>
        </w:rPr>
        <w:t xml:space="preserve">a partir </w:t>
      </w:r>
      <w:r w:rsidR="00E805DC" w:rsidRPr="00574BD8">
        <w:rPr>
          <w:rFonts w:ascii="Arial" w:eastAsia="Times New Roman" w:hAnsi="Arial" w:cs="Arial"/>
          <w:color w:val="000000" w:themeColor="text1"/>
          <w:sz w:val="24"/>
          <w:szCs w:val="24"/>
          <w:lang w:val="es-ES" w:eastAsia="pt-BR"/>
        </w:rPr>
        <w:t>del</w:t>
      </w:r>
      <w:r w:rsidRPr="00574BD8">
        <w:rPr>
          <w:rFonts w:ascii="Arial" w:eastAsia="Times New Roman" w:hAnsi="Arial" w:cs="Arial"/>
          <w:color w:val="000000" w:themeColor="text1"/>
          <w:sz w:val="24"/>
          <w:szCs w:val="24"/>
          <w:lang w:val="es-ES" w:eastAsia="pt-BR"/>
        </w:rPr>
        <w:t xml:space="preserve"> potencial productivo de los individuos. Por eso, enfatizamos que el duelo y la indignación son parte de este artículo.</w:t>
      </w:r>
      <w:bookmarkStart w:id="17" w:name="_ftnref15"/>
      <w:bookmarkStart w:id="18" w:name="_ftnref16"/>
      <w:bookmarkEnd w:id="17"/>
      <w:bookmarkEnd w:id="18"/>
    </w:p>
    <w:p w14:paraId="0F0D3EFC" w14:textId="27271C02" w:rsidR="006269FC" w:rsidRPr="00574BD8" w:rsidRDefault="378BC2A6" w:rsidP="00835F4D">
      <w:pPr>
        <w:spacing w:after="0" w:line="360" w:lineRule="auto"/>
        <w:ind w:firstLine="567"/>
        <w:jc w:val="both"/>
        <w:rPr>
          <w:rFonts w:ascii="Arial" w:eastAsia="Times New Roman" w:hAnsi="Arial" w:cs="Arial"/>
          <w:color w:val="000000" w:themeColor="text1"/>
          <w:sz w:val="24"/>
          <w:szCs w:val="24"/>
          <w:lang w:val="es-ES" w:eastAsia="pt-BR"/>
        </w:rPr>
      </w:pPr>
      <w:r w:rsidRPr="00574BD8">
        <w:rPr>
          <w:rFonts w:ascii="Arial" w:eastAsia="Times New Roman" w:hAnsi="Arial" w:cs="Arial"/>
          <w:color w:val="000000" w:themeColor="text1"/>
          <w:sz w:val="24"/>
          <w:szCs w:val="24"/>
          <w:lang w:val="es-ES" w:eastAsia="pt-BR"/>
        </w:rPr>
        <w:t>D</w:t>
      </w:r>
      <w:r w:rsidR="00882CFA" w:rsidRPr="00574BD8">
        <w:rPr>
          <w:rFonts w:ascii="Arial" w:eastAsia="Times New Roman" w:hAnsi="Arial" w:cs="Arial"/>
          <w:color w:val="000000" w:themeColor="text1"/>
          <w:sz w:val="24"/>
          <w:szCs w:val="24"/>
          <w:lang w:val="es-ES" w:eastAsia="pt-BR"/>
        </w:rPr>
        <w:t>iversos</w:t>
      </w:r>
      <w:r w:rsidRPr="00574BD8">
        <w:rPr>
          <w:rFonts w:ascii="Arial" w:eastAsia="Times New Roman" w:hAnsi="Arial" w:cs="Arial"/>
          <w:color w:val="000000" w:themeColor="text1"/>
          <w:sz w:val="24"/>
          <w:szCs w:val="24"/>
          <w:lang w:val="es-ES" w:eastAsia="pt-BR"/>
        </w:rPr>
        <w:t> autores</w:t>
      </w:r>
      <w:r w:rsidR="00882CFA" w:rsidRPr="00574BD8">
        <w:rPr>
          <w:rFonts w:ascii="Arial" w:hAnsi="Arial" w:cs="Arial"/>
          <w:lang w:val="es-ES"/>
        </w:rPr>
        <w:t xml:space="preserve"> </w:t>
      </w:r>
      <w:r w:rsidR="00882CFA" w:rsidRPr="00574BD8">
        <w:rPr>
          <w:rFonts w:ascii="Arial" w:eastAsia="Times New Roman" w:hAnsi="Arial" w:cs="Arial"/>
          <w:color w:val="000000" w:themeColor="text1"/>
          <w:sz w:val="24"/>
          <w:szCs w:val="24"/>
          <w:lang w:val="es-ES" w:eastAsia="pt-BR"/>
        </w:rPr>
        <w:t>pr</w:t>
      </w:r>
      <w:r w:rsidRPr="00574BD8">
        <w:rPr>
          <w:rFonts w:ascii="Arial" w:eastAsia="Times New Roman" w:hAnsi="Arial" w:cs="Arial"/>
          <w:color w:val="000000" w:themeColor="text1"/>
          <w:sz w:val="24"/>
          <w:szCs w:val="24"/>
          <w:lang w:val="es-ES" w:eastAsia="pt-BR"/>
        </w:rPr>
        <w:t>oponen varias soluciones para pensar en este problema. </w:t>
      </w:r>
      <w:r w:rsidR="00882CFA" w:rsidRPr="00574BD8">
        <w:rPr>
          <w:rFonts w:ascii="Arial" w:eastAsia="Times New Roman" w:hAnsi="Arial" w:cs="Arial"/>
          <w:color w:val="000000" w:themeColor="text1"/>
          <w:sz w:val="24"/>
          <w:szCs w:val="24"/>
          <w:lang w:val="es-ES" w:eastAsia="pt-BR"/>
        </w:rPr>
        <w:t>Entr</w:t>
      </w:r>
      <w:r w:rsidR="00882CFA" w:rsidRPr="00574BD8">
        <w:rPr>
          <w:rFonts w:ascii="Arial" w:eastAsia="Times New Roman" w:hAnsi="Arial" w:cs="Arial"/>
          <w:sz w:val="24"/>
          <w:szCs w:val="24"/>
          <w:lang w:val="es-ES" w:eastAsia="pt-BR"/>
        </w:rPr>
        <w:t>e</w:t>
      </w:r>
      <w:r w:rsidRPr="00574BD8">
        <w:rPr>
          <w:rFonts w:ascii="Arial" w:eastAsia="Times New Roman" w:hAnsi="Arial" w:cs="Arial"/>
          <w:sz w:val="24"/>
          <w:szCs w:val="24"/>
          <w:lang w:val="es-ES" w:eastAsia="pt-BR"/>
        </w:rPr>
        <w:t> tantas, están las que tienen un enfoque en las políticas públicas que, dado el r</w:t>
      </w:r>
      <w:r w:rsidRPr="00574BD8">
        <w:rPr>
          <w:rFonts w:ascii="Arial" w:eastAsia="Times New Roman" w:hAnsi="Arial" w:cs="Arial"/>
          <w:color w:val="000000" w:themeColor="text1"/>
          <w:sz w:val="24"/>
          <w:szCs w:val="24"/>
          <w:lang w:val="es-ES" w:eastAsia="pt-BR"/>
        </w:rPr>
        <w:t xml:space="preserve">ápido ritmo de crecimiento y la longevidad de la población, en el marco liberal, que sugieren que: (1) </w:t>
      </w:r>
      <w:r w:rsidR="00882CFA" w:rsidRPr="00574BD8">
        <w:rPr>
          <w:rFonts w:ascii="Arial" w:eastAsia="Times New Roman" w:hAnsi="Arial" w:cs="Arial"/>
          <w:color w:val="000000" w:themeColor="text1"/>
          <w:sz w:val="24"/>
          <w:szCs w:val="24"/>
          <w:lang w:val="es-ES" w:eastAsia="pt-BR"/>
        </w:rPr>
        <w:t xml:space="preserve">que se </w:t>
      </w:r>
      <w:r w:rsidRPr="00574BD8">
        <w:rPr>
          <w:rFonts w:ascii="Arial" w:eastAsia="Times New Roman" w:hAnsi="Arial" w:cs="Arial"/>
          <w:color w:val="000000" w:themeColor="text1"/>
          <w:sz w:val="24"/>
          <w:szCs w:val="24"/>
          <w:lang w:val="es-ES" w:eastAsia="pt-BR"/>
        </w:rPr>
        <w:t>estimul</w:t>
      </w:r>
      <w:r w:rsidR="00882CFA" w:rsidRPr="00574BD8">
        <w:rPr>
          <w:rFonts w:ascii="Arial" w:eastAsia="Times New Roman" w:hAnsi="Arial" w:cs="Arial"/>
          <w:color w:val="000000" w:themeColor="text1"/>
          <w:sz w:val="24"/>
          <w:szCs w:val="24"/>
          <w:lang w:val="es-ES" w:eastAsia="pt-BR"/>
        </w:rPr>
        <w:t>e</w:t>
      </w:r>
      <w:r w:rsidRPr="00574BD8">
        <w:rPr>
          <w:rFonts w:ascii="Arial" w:eastAsia="Times New Roman" w:hAnsi="Arial" w:cs="Arial"/>
          <w:color w:val="000000" w:themeColor="text1"/>
          <w:sz w:val="24"/>
          <w:szCs w:val="24"/>
          <w:lang w:val="es-ES" w:eastAsia="pt-BR"/>
        </w:rPr>
        <w:t xml:space="preserve"> la estabilización de la </w:t>
      </w:r>
      <w:r w:rsidRPr="00574BD8">
        <w:rPr>
          <w:rFonts w:ascii="Arial" w:eastAsia="Times New Roman" w:hAnsi="Arial" w:cs="Arial"/>
          <w:sz w:val="24"/>
          <w:szCs w:val="24"/>
          <w:lang w:val="es-ES" w:eastAsia="pt-BR"/>
        </w:rPr>
        <w:t xml:space="preserve">población; (2) que la producción y el consumo de esta población mundial se evalúe </w:t>
      </w:r>
      <w:r w:rsidR="00882CFA" w:rsidRPr="00574BD8">
        <w:rPr>
          <w:rFonts w:ascii="Arial" w:eastAsia="Times New Roman" w:hAnsi="Arial" w:cs="Arial"/>
          <w:sz w:val="24"/>
          <w:szCs w:val="24"/>
          <w:lang w:val="es-ES" w:eastAsia="pt-BR"/>
        </w:rPr>
        <w:t>mediante</w:t>
      </w:r>
      <w:r w:rsidRPr="00574BD8">
        <w:rPr>
          <w:rFonts w:ascii="Arial" w:eastAsia="Times New Roman" w:hAnsi="Arial" w:cs="Arial"/>
          <w:sz w:val="24"/>
          <w:szCs w:val="24"/>
          <w:lang w:val="es-ES" w:eastAsia="pt-BR"/>
        </w:rPr>
        <w:t xml:space="preserve"> la insostenibilidad de los recursos naturales; (3) </w:t>
      </w:r>
      <w:r w:rsidR="00882CFA" w:rsidRPr="00574BD8">
        <w:rPr>
          <w:rFonts w:ascii="Arial" w:eastAsia="Times New Roman" w:hAnsi="Arial" w:cs="Arial"/>
          <w:sz w:val="24"/>
          <w:szCs w:val="24"/>
          <w:lang w:val="es-ES" w:eastAsia="pt-BR"/>
        </w:rPr>
        <w:t xml:space="preserve">que se recreen </w:t>
      </w:r>
      <w:r w:rsidRPr="00574BD8">
        <w:rPr>
          <w:rFonts w:ascii="Arial" w:eastAsia="Times New Roman" w:hAnsi="Arial" w:cs="Arial"/>
          <w:color w:val="000000" w:themeColor="text1"/>
          <w:sz w:val="24"/>
          <w:szCs w:val="24"/>
          <w:lang w:val="es-ES" w:eastAsia="pt-BR"/>
        </w:rPr>
        <w:t xml:space="preserve">mecanismos de capitalización acordes al ritmo de vida productiva. Si bien todos de estos aspectos son de curso correspondiente a la discusión que aquí se expone, </w:t>
      </w:r>
      <w:r w:rsidR="00997F1F" w:rsidRPr="00574BD8">
        <w:rPr>
          <w:rFonts w:ascii="Arial" w:eastAsia="Times New Roman" w:hAnsi="Arial" w:cs="Arial"/>
          <w:color w:val="000000" w:themeColor="text1"/>
          <w:sz w:val="24"/>
          <w:szCs w:val="24"/>
          <w:lang w:val="es-ES" w:eastAsia="pt-BR"/>
        </w:rPr>
        <w:t xml:space="preserve">examinaremos </w:t>
      </w:r>
      <w:r w:rsidRPr="00574BD8">
        <w:rPr>
          <w:rFonts w:ascii="Arial" w:eastAsia="Times New Roman" w:hAnsi="Arial" w:cs="Arial"/>
          <w:color w:val="000000" w:themeColor="text1"/>
          <w:sz w:val="24"/>
          <w:szCs w:val="24"/>
          <w:lang w:val="es-ES" w:eastAsia="pt-BR"/>
        </w:rPr>
        <w:t xml:space="preserve">muy </w:t>
      </w:r>
      <w:r w:rsidR="00E805DC" w:rsidRPr="00574BD8">
        <w:rPr>
          <w:rFonts w:ascii="Arial" w:eastAsia="Times New Roman" w:hAnsi="Arial" w:cs="Arial"/>
          <w:color w:val="000000" w:themeColor="text1"/>
          <w:sz w:val="24"/>
          <w:szCs w:val="24"/>
          <w:lang w:val="es-ES" w:eastAsia="pt-BR"/>
        </w:rPr>
        <w:t>especialmente el</w:t>
      </w:r>
      <w:r w:rsidRPr="00574BD8">
        <w:rPr>
          <w:rFonts w:ascii="Arial" w:eastAsia="Times New Roman" w:hAnsi="Arial" w:cs="Arial"/>
          <w:color w:val="000000" w:themeColor="text1"/>
          <w:sz w:val="24"/>
          <w:szCs w:val="24"/>
          <w:lang w:val="es-ES" w:eastAsia="pt-BR"/>
        </w:rPr>
        <w:t xml:space="preserve"> tercer elemento.</w:t>
      </w:r>
    </w:p>
    <w:p w14:paraId="0A35F250" w14:textId="0184A813" w:rsidR="006269FC" w:rsidRPr="00574BD8" w:rsidRDefault="378BC2A6" w:rsidP="00835F4D">
      <w:pPr>
        <w:spacing w:after="0" w:line="240" w:lineRule="auto"/>
        <w:ind w:left="567"/>
        <w:jc w:val="both"/>
        <w:rPr>
          <w:rFonts w:ascii="Arial" w:eastAsia="Times New Roman" w:hAnsi="Arial" w:cs="Arial"/>
          <w:color w:val="000000"/>
          <w:sz w:val="27"/>
          <w:szCs w:val="27"/>
          <w:lang w:val="es-ES" w:eastAsia="pt-BR"/>
        </w:rPr>
      </w:pPr>
      <w:r w:rsidRPr="00574BD8">
        <w:rPr>
          <w:rFonts w:ascii="Arial" w:eastAsia="Times New Roman" w:hAnsi="Arial" w:cs="Arial"/>
          <w:color w:val="000000" w:themeColor="text1"/>
          <w:lang w:val="es-ES" w:eastAsia="pt-BR"/>
        </w:rPr>
        <w:t xml:space="preserve">El aumento de la </w:t>
      </w:r>
      <w:r w:rsidR="00997F1F" w:rsidRPr="00574BD8">
        <w:rPr>
          <w:rFonts w:ascii="Arial" w:eastAsia="Times New Roman" w:hAnsi="Arial" w:cs="Arial"/>
          <w:color w:val="000000" w:themeColor="text1"/>
          <w:lang w:val="es-ES" w:eastAsia="pt-BR"/>
        </w:rPr>
        <w:t xml:space="preserve">expectativa </w:t>
      </w:r>
      <w:r w:rsidRPr="00574BD8">
        <w:rPr>
          <w:rFonts w:ascii="Arial" w:eastAsia="Times New Roman" w:hAnsi="Arial" w:cs="Arial"/>
          <w:color w:val="000000" w:themeColor="text1"/>
          <w:lang w:val="es-ES" w:eastAsia="pt-BR"/>
        </w:rPr>
        <w:t xml:space="preserve">de vida de la población es un patrón constante. La </w:t>
      </w:r>
      <w:r w:rsidR="00997F1F" w:rsidRPr="00574BD8">
        <w:rPr>
          <w:rFonts w:ascii="Arial" w:eastAsia="Times New Roman" w:hAnsi="Arial" w:cs="Arial"/>
          <w:color w:val="000000" w:themeColor="text1"/>
          <w:lang w:val="es-ES" w:eastAsia="pt-BR"/>
        </w:rPr>
        <w:t xml:space="preserve">expectativa </w:t>
      </w:r>
      <w:r w:rsidRPr="00574BD8">
        <w:rPr>
          <w:rFonts w:ascii="Arial" w:eastAsia="Times New Roman" w:hAnsi="Arial" w:cs="Arial"/>
          <w:color w:val="000000" w:themeColor="text1"/>
          <w:lang w:val="es-ES" w:eastAsia="pt-BR"/>
        </w:rPr>
        <w:t xml:space="preserve">de vida en el mundo se ha más que duplicado en los últimos dos siglos, de aproximadamente 25 años a aproximadamente 65 años para los hombres y 70 años para las mujeres. [...] Si nos fijamos en las estadísticas de Brasil, los datos del IBGE muestran que la </w:t>
      </w:r>
      <w:r w:rsidR="00997F1F" w:rsidRPr="00574BD8">
        <w:rPr>
          <w:rFonts w:ascii="Arial" w:eastAsia="Times New Roman" w:hAnsi="Arial" w:cs="Arial"/>
          <w:color w:val="000000" w:themeColor="text1"/>
          <w:lang w:val="es-ES" w:eastAsia="pt-BR"/>
        </w:rPr>
        <w:t>expectativa</w:t>
      </w:r>
      <w:r w:rsidRPr="00574BD8">
        <w:rPr>
          <w:rFonts w:ascii="Arial" w:eastAsia="Times New Roman" w:hAnsi="Arial" w:cs="Arial"/>
          <w:color w:val="FF0000"/>
          <w:lang w:val="es-ES" w:eastAsia="pt-BR"/>
        </w:rPr>
        <w:t xml:space="preserve"> </w:t>
      </w:r>
      <w:r w:rsidRPr="00574BD8">
        <w:rPr>
          <w:rFonts w:ascii="Arial" w:eastAsia="Times New Roman" w:hAnsi="Arial" w:cs="Arial"/>
          <w:color w:val="000000" w:themeColor="text1"/>
          <w:lang w:val="es-ES" w:eastAsia="pt-BR"/>
        </w:rPr>
        <w:t xml:space="preserve">de vida promedio en Brasil a principios del siglo XX, más precisamente en 1919, era de 34 años, mientras que estas cifras subieron a 67 años ( casi se duplicó) en 1991 y pasó a 72 años en 2007. Desde principios hasta fines del siglo XX, la </w:t>
      </w:r>
      <w:r w:rsidR="00997F1F" w:rsidRPr="00574BD8">
        <w:rPr>
          <w:rFonts w:ascii="Arial" w:eastAsia="Times New Roman" w:hAnsi="Arial" w:cs="Arial"/>
          <w:color w:val="000000" w:themeColor="text1"/>
          <w:lang w:val="es-ES" w:eastAsia="pt-BR"/>
        </w:rPr>
        <w:t>expectativa</w:t>
      </w:r>
      <w:r w:rsidRPr="00574BD8">
        <w:rPr>
          <w:rFonts w:ascii="Arial" w:eastAsia="Times New Roman" w:hAnsi="Arial" w:cs="Arial"/>
          <w:color w:val="FF0000"/>
          <w:lang w:val="es-ES" w:eastAsia="pt-BR"/>
        </w:rPr>
        <w:t xml:space="preserve"> </w:t>
      </w:r>
      <w:r w:rsidRPr="00574BD8">
        <w:rPr>
          <w:rFonts w:ascii="Arial" w:eastAsia="Times New Roman" w:hAnsi="Arial" w:cs="Arial"/>
          <w:color w:val="000000" w:themeColor="text1"/>
          <w:lang w:val="es-ES" w:eastAsia="pt-BR"/>
        </w:rPr>
        <w:t>de vida se duplicó en Brasil. (NAHRA, 2013, p. 91).</w:t>
      </w:r>
    </w:p>
    <w:p w14:paraId="529D9358" w14:textId="77777777" w:rsidR="006269FC" w:rsidRPr="00574BD8" w:rsidRDefault="006269FC" w:rsidP="00835F4D">
      <w:pPr>
        <w:spacing w:after="0" w:line="360" w:lineRule="auto"/>
        <w:jc w:val="both"/>
        <w:rPr>
          <w:rFonts w:ascii="Arial" w:eastAsia="Times New Roman" w:hAnsi="Arial" w:cs="Arial"/>
          <w:color w:val="000000"/>
          <w:sz w:val="24"/>
          <w:szCs w:val="24"/>
          <w:lang w:val="es-ES" w:eastAsia="pt-BR"/>
        </w:rPr>
      </w:pPr>
      <w:r w:rsidRPr="00574BD8">
        <w:rPr>
          <w:rFonts w:ascii="Arial" w:eastAsia="Times New Roman" w:hAnsi="Arial" w:cs="Arial"/>
          <w:color w:val="000000"/>
          <w:sz w:val="24"/>
          <w:szCs w:val="24"/>
          <w:lang w:val="es-ES" w:eastAsia="pt-BR"/>
        </w:rPr>
        <w:t> </w:t>
      </w:r>
    </w:p>
    <w:p w14:paraId="022A7E39" w14:textId="3DC97B41" w:rsidR="006269FC" w:rsidRPr="00574BD8" w:rsidRDefault="378BC2A6" w:rsidP="00835F4D">
      <w:pPr>
        <w:spacing w:after="0" w:line="360" w:lineRule="auto"/>
        <w:jc w:val="both"/>
        <w:rPr>
          <w:rFonts w:ascii="Arial" w:eastAsia="Times New Roman" w:hAnsi="Arial" w:cs="Arial"/>
          <w:sz w:val="24"/>
          <w:szCs w:val="24"/>
          <w:lang w:val="es-ES" w:eastAsia="pt-BR"/>
        </w:rPr>
      </w:pPr>
      <w:r w:rsidRPr="00574BD8">
        <w:rPr>
          <w:rFonts w:ascii="Arial" w:eastAsia="Times New Roman" w:hAnsi="Arial" w:cs="Arial"/>
          <w:color w:val="000000" w:themeColor="text1"/>
          <w:sz w:val="24"/>
          <w:szCs w:val="24"/>
          <w:lang w:val="es-ES" w:eastAsia="pt-BR"/>
        </w:rPr>
        <w:t xml:space="preserve">              Después de todo, si hay un crecimiento de la población mundial, también tenemos un aumento en la </w:t>
      </w:r>
      <w:r w:rsidR="00997F1F" w:rsidRPr="00574BD8">
        <w:rPr>
          <w:rFonts w:ascii="Arial" w:eastAsia="Times New Roman" w:hAnsi="Arial" w:cs="Arial"/>
          <w:color w:val="000000" w:themeColor="text1"/>
          <w:sz w:val="24"/>
          <w:szCs w:val="24"/>
          <w:lang w:val="es-ES" w:eastAsia="pt-BR"/>
        </w:rPr>
        <w:t>expectativa</w:t>
      </w:r>
      <w:r w:rsidRPr="00574BD8">
        <w:rPr>
          <w:rFonts w:ascii="Arial" w:eastAsia="Times New Roman" w:hAnsi="Arial" w:cs="Arial"/>
          <w:color w:val="FF0000"/>
          <w:sz w:val="24"/>
          <w:szCs w:val="24"/>
          <w:lang w:val="es-ES" w:eastAsia="pt-BR"/>
        </w:rPr>
        <w:t xml:space="preserve"> </w:t>
      </w:r>
      <w:r w:rsidRPr="00574BD8">
        <w:rPr>
          <w:rFonts w:ascii="Arial" w:eastAsia="Times New Roman" w:hAnsi="Arial" w:cs="Arial"/>
          <w:color w:val="000000" w:themeColor="text1"/>
          <w:sz w:val="24"/>
          <w:szCs w:val="24"/>
          <w:lang w:val="es-ES" w:eastAsia="pt-BR"/>
        </w:rPr>
        <w:t xml:space="preserve">de vida, es decir, una población que envejece. A la vez, sabemos que hay una gran indiferencia </w:t>
      </w:r>
      <w:r w:rsidR="00997F1F" w:rsidRPr="00574BD8">
        <w:rPr>
          <w:rFonts w:ascii="Arial" w:hAnsi="Arial" w:cs="Arial"/>
          <w:sz w:val="24"/>
          <w:szCs w:val="24"/>
          <w:lang w:val="es-ES"/>
        </w:rPr>
        <w:t>hacia el anciano</w:t>
      </w:r>
      <w:r w:rsidRPr="00574BD8">
        <w:rPr>
          <w:rFonts w:ascii="Arial" w:eastAsia="Times New Roman" w:hAnsi="Arial" w:cs="Arial"/>
          <w:color w:val="000000" w:themeColor="text1"/>
          <w:sz w:val="24"/>
          <w:szCs w:val="24"/>
          <w:lang w:val="es-ES" w:eastAsia="pt-BR"/>
        </w:rPr>
        <w:t>, lo</w:t>
      </w:r>
      <w:r w:rsidRPr="00574BD8">
        <w:rPr>
          <w:rFonts w:ascii="Arial" w:eastAsia="Times New Roman" w:hAnsi="Arial" w:cs="Arial"/>
          <w:sz w:val="24"/>
          <w:szCs w:val="24"/>
          <w:lang w:val="es-ES" w:eastAsia="pt-BR"/>
        </w:rPr>
        <w:t xml:space="preserve"> que nos hace creer que, en tiempos de dificultades reales o supuestas, es</w:t>
      </w:r>
      <w:r w:rsidR="00997F1F" w:rsidRPr="00574BD8">
        <w:rPr>
          <w:rFonts w:ascii="Arial" w:eastAsia="Times New Roman" w:hAnsi="Arial" w:cs="Arial"/>
          <w:sz w:val="24"/>
          <w:szCs w:val="24"/>
          <w:lang w:val="es-ES" w:eastAsia="pt-BR"/>
        </w:rPr>
        <w:t>a</w:t>
      </w:r>
      <w:r w:rsidRPr="00574BD8">
        <w:rPr>
          <w:rFonts w:ascii="Arial" w:eastAsia="Times New Roman" w:hAnsi="Arial" w:cs="Arial"/>
          <w:sz w:val="24"/>
          <w:szCs w:val="24"/>
          <w:lang w:val="es-ES" w:eastAsia="pt-BR"/>
        </w:rPr>
        <w:t> </w:t>
      </w:r>
      <w:r w:rsidR="00997F1F" w:rsidRPr="00574BD8">
        <w:rPr>
          <w:rFonts w:ascii="Arial" w:eastAsia="Times New Roman" w:hAnsi="Arial" w:cs="Arial"/>
          <w:sz w:val="24"/>
          <w:szCs w:val="24"/>
          <w:lang w:val="es-ES" w:eastAsia="pt-BR"/>
        </w:rPr>
        <w:t>va a ser</w:t>
      </w:r>
      <w:r w:rsidRPr="00574BD8">
        <w:rPr>
          <w:rFonts w:ascii="Arial" w:eastAsia="Times New Roman" w:hAnsi="Arial" w:cs="Arial"/>
          <w:sz w:val="24"/>
          <w:szCs w:val="24"/>
          <w:lang w:val="es-ES" w:eastAsia="pt-BR"/>
        </w:rPr>
        <w:t> la población </w:t>
      </w:r>
      <w:proofErr w:type="gramStart"/>
      <w:r w:rsidRPr="00574BD8">
        <w:rPr>
          <w:rFonts w:ascii="Arial" w:eastAsia="Times New Roman" w:hAnsi="Arial" w:cs="Arial"/>
          <w:sz w:val="24"/>
          <w:szCs w:val="24"/>
          <w:lang w:val="es-ES" w:eastAsia="pt-BR"/>
        </w:rPr>
        <w:t>más frágil y más vulnerable</w:t>
      </w:r>
      <w:proofErr w:type="gramEnd"/>
      <w:r w:rsidRPr="00574BD8">
        <w:rPr>
          <w:rFonts w:ascii="Arial" w:eastAsia="Times New Roman" w:hAnsi="Arial" w:cs="Arial"/>
          <w:sz w:val="24"/>
          <w:szCs w:val="24"/>
          <w:lang w:val="es-ES" w:eastAsia="pt-BR"/>
        </w:rPr>
        <w:t xml:space="preserve"> al contexto de crisis. La p</w:t>
      </w:r>
      <w:r w:rsidRPr="00574BD8">
        <w:rPr>
          <w:rFonts w:ascii="Arial" w:eastAsia="Times New Roman" w:hAnsi="Arial" w:cs="Arial"/>
          <w:color w:val="000000" w:themeColor="text1"/>
          <w:sz w:val="24"/>
          <w:szCs w:val="24"/>
          <w:lang w:val="es-ES" w:eastAsia="pt-BR"/>
        </w:rPr>
        <w:t>andemia COVID-19 revela exactamente el grado y la intensidad de la fragilidad y la vulnerabilidad, ya menudo respaldada como práctica pública por sus propios trabajadores d</w:t>
      </w:r>
      <w:r w:rsidRPr="00574BD8">
        <w:rPr>
          <w:rFonts w:ascii="Arial" w:eastAsia="Times New Roman" w:hAnsi="Arial" w:cs="Arial"/>
          <w:sz w:val="24"/>
          <w:szCs w:val="24"/>
          <w:lang w:val="es-ES" w:eastAsia="pt-BR"/>
        </w:rPr>
        <w:t>e salud y estados.</w:t>
      </w:r>
    </w:p>
    <w:p w14:paraId="33390FB9" w14:textId="6198713F" w:rsidR="006269FC" w:rsidRPr="00574BD8" w:rsidRDefault="00997F1F" w:rsidP="00835F4D">
      <w:pPr>
        <w:spacing w:after="0" w:line="360" w:lineRule="auto"/>
        <w:ind w:firstLine="709"/>
        <w:jc w:val="both"/>
        <w:rPr>
          <w:rFonts w:ascii="Arial" w:eastAsia="Times New Roman" w:hAnsi="Arial" w:cs="Arial"/>
          <w:sz w:val="24"/>
          <w:szCs w:val="24"/>
          <w:lang w:val="es-ES" w:eastAsia="pt-BR"/>
        </w:rPr>
      </w:pPr>
      <w:r w:rsidRPr="00574BD8">
        <w:rPr>
          <w:rFonts w:ascii="Arial" w:eastAsia="Times New Roman" w:hAnsi="Arial" w:cs="Arial"/>
          <w:sz w:val="24"/>
          <w:szCs w:val="24"/>
          <w:lang w:val="es-ES" w:eastAsia="pt-BR"/>
        </w:rPr>
        <w:t xml:space="preserve">Siendo </w:t>
      </w:r>
      <w:r w:rsidR="00E805DC" w:rsidRPr="00574BD8">
        <w:rPr>
          <w:rFonts w:ascii="Arial" w:eastAsia="Times New Roman" w:hAnsi="Arial" w:cs="Arial"/>
          <w:sz w:val="24"/>
          <w:szCs w:val="24"/>
          <w:lang w:val="es-ES" w:eastAsia="pt-BR"/>
        </w:rPr>
        <w:t>así</w:t>
      </w:r>
      <w:r w:rsidR="378BC2A6" w:rsidRPr="00574BD8">
        <w:rPr>
          <w:rFonts w:ascii="Arial" w:eastAsia="Times New Roman" w:hAnsi="Arial" w:cs="Arial"/>
          <w:sz w:val="24"/>
          <w:szCs w:val="24"/>
          <w:lang w:val="es-ES" w:eastAsia="pt-BR"/>
        </w:rPr>
        <w:t xml:space="preserve">, debemos fortalecer una concepción de sociedad comprometida con el abordaje de los problemas </w:t>
      </w:r>
      <w:r w:rsidR="00E805DC" w:rsidRPr="00574BD8">
        <w:rPr>
          <w:rFonts w:ascii="Arial" w:eastAsia="Times New Roman" w:hAnsi="Arial" w:cs="Arial"/>
          <w:sz w:val="24"/>
          <w:szCs w:val="24"/>
          <w:lang w:val="es-ES" w:eastAsia="pt-BR"/>
        </w:rPr>
        <w:t>socioeconómicos</w:t>
      </w:r>
      <w:r w:rsidR="378BC2A6" w:rsidRPr="00574BD8">
        <w:rPr>
          <w:rFonts w:ascii="Arial" w:eastAsia="Times New Roman" w:hAnsi="Arial" w:cs="Arial"/>
          <w:sz w:val="24"/>
          <w:szCs w:val="24"/>
          <w:lang w:val="es-ES" w:eastAsia="pt-BR"/>
        </w:rPr>
        <w:t xml:space="preserve"> sin renunciar a los supuestos básicos de la dignidad humana. </w:t>
      </w:r>
      <w:proofErr w:type="spellStart"/>
      <w:r w:rsidRPr="00574BD8">
        <w:rPr>
          <w:rFonts w:ascii="Arial" w:hAnsi="Arial" w:cs="Arial"/>
          <w:sz w:val="24"/>
          <w:szCs w:val="24"/>
          <w:lang w:val="es-ES"/>
        </w:rPr>
        <w:t>Desmercantilizar</w:t>
      </w:r>
      <w:proofErr w:type="spellEnd"/>
      <w:r w:rsidRPr="00574BD8">
        <w:rPr>
          <w:rFonts w:ascii="Arial" w:hAnsi="Arial" w:cs="Arial"/>
          <w:sz w:val="24"/>
          <w:szCs w:val="24"/>
          <w:lang w:val="es-ES"/>
        </w:rPr>
        <w:t xml:space="preserve"> la </w:t>
      </w:r>
      <w:r w:rsidR="378BC2A6" w:rsidRPr="00574BD8">
        <w:rPr>
          <w:rFonts w:ascii="Arial" w:eastAsia="Times New Roman" w:hAnsi="Arial" w:cs="Arial"/>
          <w:sz w:val="24"/>
          <w:szCs w:val="24"/>
          <w:lang w:val="es-ES" w:eastAsia="pt-BR"/>
        </w:rPr>
        <w:t xml:space="preserve">vida, especialmente los ancianos, implica conceptos básicos de rescate de los derechos humanos y extenderlos </w:t>
      </w:r>
      <w:r w:rsidRPr="00574BD8">
        <w:rPr>
          <w:rFonts w:ascii="Arial" w:hAnsi="Arial" w:cs="Arial"/>
          <w:sz w:val="24"/>
          <w:szCs w:val="24"/>
          <w:lang w:val="es-ES"/>
        </w:rPr>
        <w:t xml:space="preserve">con el fin de no delimitar </w:t>
      </w:r>
      <w:r w:rsidR="378BC2A6" w:rsidRPr="00574BD8">
        <w:rPr>
          <w:rFonts w:ascii="Arial" w:eastAsia="Times New Roman" w:hAnsi="Arial" w:cs="Arial"/>
          <w:sz w:val="24"/>
          <w:szCs w:val="24"/>
          <w:lang w:val="es-ES" w:eastAsia="pt-BR"/>
        </w:rPr>
        <w:t xml:space="preserve">a lo que se considera económicamente útil , la u es, defender el valor de la vida no puede ser tratada de acuerdo con la lógica liberal y de mercado, el cual negocia cada uno </w:t>
      </w:r>
      <w:proofErr w:type="gramStart"/>
      <w:r w:rsidR="378BC2A6" w:rsidRPr="00574BD8">
        <w:rPr>
          <w:rFonts w:ascii="Arial" w:eastAsia="Times New Roman" w:hAnsi="Arial" w:cs="Arial"/>
          <w:sz w:val="24"/>
          <w:szCs w:val="24"/>
          <w:lang w:val="es-ES" w:eastAsia="pt-BR"/>
        </w:rPr>
        <w:t>de acuerdo a</w:t>
      </w:r>
      <w:proofErr w:type="gramEnd"/>
      <w:r w:rsidR="378BC2A6" w:rsidRPr="00574BD8">
        <w:rPr>
          <w:rFonts w:ascii="Arial" w:eastAsia="Times New Roman" w:hAnsi="Arial" w:cs="Arial"/>
          <w:sz w:val="24"/>
          <w:szCs w:val="24"/>
          <w:lang w:val="es-ES" w:eastAsia="pt-BR"/>
        </w:rPr>
        <w:t> su capacidad productiva y de consumo.</w:t>
      </w:r>
    </w:p>
    <w:p w14:paraId="2F1CFCD5" w14:textId="3E43F642" w:rsidR="006269FC" w:rsidRPr="00574BD8" w:rsidRDefault="378BC2A6" w:rsidP="00835F4D">
      <w:pPr>
        <w:spacing w:after="0" w:line="360" w:lineRule="auto"/>
        <w:ind w:firstLine="709"/>
        <w:jc w:val="both"/>
        <w:rPr>
          <w:rFonts w:ascii="Arial" w:eastAsia="Times New Roman" w:hAnsi="Arial" w:cs="Arial"/>
          <w:sz w:val="24"/>
          <w:szCs w:val="24"/>
          <w:lang w:val="es-ES" w:eastAsia="pt-BR"/>
        </w:rPr>
      </w:pPr>
      <w:r w:rsidRPr="00574BD8">
        <w:rPr>
          <w:rFonts w:ascii="Arial" w:eastAsia="Times New Roman" w:hAnsi="Arial" w:cs="Arial"/>
          <w:sz w:val="24"/>
          <w:szCs w:val="24"/>
          <w:lang w:val="es-ES" w:eastAsia="pt-BR"/>
        </w:rPr>
        <w:t>Además, es</w:t>
      </w:r>
      <w:r w:rsidR="00997F1F" w:rsidRPr="00574BD8">
        <w:rPr>
          <w:rFonts w:ascii="Arial" w:eastAsia="Times New Roman" w:hAnsi="Arial" w:cs="Arial"/>
          <w:sz w:val="24"/>
          <w:szCs w:val="24"/>
          <w:lang w:val="es-ES" w:eastAsia="pt-BR"/>
        </w:rPr>
        <w:t>a</w:t>
      </w:r>
      <w:r w:rsidRPr="00574BD8">
        <w:rPr>
          <w:rFonts w:ascii="Arial" w:eastAsia="Times New Roman" w:hAnsi="Arial" w:cs="Arial"/>
          <w:sz w:val="24"/>
          <w:szCs w:val="24"/>
          <w:lang w:val="es-ES" w:eastAsia="pt-BR"/>
        </w:rPr>
        <w:t> </w:t>
      </w:r>
      <w:r w:rsidR="00997F1F" w:rsidRPr="00574BD8">
        <w:rPr>
          <w:rFonts w:ascii="Arial" w:eastAsia="Times New Roman" w:hAnsi="Arial" w:cs="Arial"/>
          <w:sz w:val="24"/>
          <w:szCs w:val="24"/>
          <w:lang w:val="es-ES" w:eastAsia="pt-BR"/>
        </w:rPr>
        <w:t>alarma</w:t>
      </w:r>
      <w:r w:rsidRPr="00574BD8">
        <w:rPr>
          <w:rFonts w:ascii="Arial" w:eastAsia="Times New Roman" w:hAnsi="Arial" w:cs="Arial"/>
          <w:sz w:val="24"/>
          <w:szCs w:val="24"/>
          <w:lang w:val="es-ES" w:eastAsia="pt-BR"/>
        </w:rPr>
        <w:t xml:space="preserve"> bioética nos </w:t>
      </w:r>
      <w:r w:rsidR="00E805DC" w:rsidRPr="00574BD8">
        <w:rPr>
          <w:rFonts w:ascii="Arial" w:eastAsia="Times New Roman" w:hAnsi="Arial" w:cs="Arial"/>
          <w:sz w:val="24"/>
          <w:szCs w:val="24"/>
          <w:lang w:val="es-ES" w:eastAsia="pt-BR"/>
        </w:rPr>
        <w:t>permite analizar</w:t>
      </w:r>
      <w:r w:rsidRPr="00574BD8">
        <w:rPr>
          <w:rFonts w:ascii="Arial" w:eastAsia="Times New Roman" w:hAnsi="Arial" w:cs="Arial"/>
          <w:sz w:val="24"/>
          <w:szCs w:val="24"/>
          <w:lang w:val="es-ES" w:eastAsia="pt-BR"/>
        </w:rPr>
        <w:t xml:space="preserve"> críticamente cómo las sociedades interpretan el lugar de </w:t>
      </w:r>
      <w:r w:rsidR="00997F1F" w:rsidRPr="00574BD8">
        <w:rPr>
          <w:rFonts w:ascii="Arial" w:eastAsia="Times New Roman" w:hAnsi="Arial" w:cs="Arial"/>
          <w:sz w:val="24"/>
          <w:szCs w:val="24"/>
          <w:lang w:val="es-ES" w:eastAsia="pt-BR"/>
        </w:rPr>
        <w:t>los ancianos</w:t>
      </w:r>
      <w:r w:rsidRPr="00574BD8">
        <w:rPr>
          <w:rFonts w:ascii="Arial" w:eastAsia="Times New Roman" w:hAnsi="Arial" w:cs="Arial"/>
          <w:sz w:val="24"/>
          <w:szCs w:val="24"/>
          <w:lang w:val="es-ES" w:eastAsia="pt-BR"/>
        </w:rPr>
        <w:t xml:space="preserve"> en </w:t>
      </w:r>
      <w:r w:rsidR="00997F1F" w:rsidRPr="00574BD8">
        <w:rPr>
          <w:rFonts w:ascii="Arial" w:eastAsia="Times New Roman" w:hAnsi="Arial" w:cs="Arial"/>
          <w:sz w:val="24"/>
          <w:szCs w:val="24"/>
          <w:lang w:val="es-ES" w:eastAsia="pt-BR"/>
        </w:rPr>
        <w:t xml:space="preserve">la </w:t>
      </w:r>
      <w:r w:rsidRPr="00574BD8">
        <w:rPr>
          <w:rFonts w:ascii="Arial" w:eastAsia="Times New Roman" w:hAnsi="Arial" w:cs="Arial"/>
          <w:sz w:val="24"/>
          <w:szCs w:val="24"/>
          <w:lang w:val="es-ES" w:eastAsia="pt-BR"/>
        </w:rPr>
        <w:t>economía de</w:t>
      </w:r>
      <w:r w:rsidR="00997F1F" w:rsidRPr="00574BD8">
        <w:rPr>
          <w:rFonts w:ascii="Arial" w:eastAsia="Times New Roman" w:hAnsi="Arial" w:cs="Arial"/>
          <w:sz w:val="24"/>
          <w:szCs w:val="24"/>
          <w:lang w:val="es-ES" w:eastAsia="pt-BR"/>
        </w:rPr>
        <w:t xml:space="preserve"> cada</w:t>
      </w:r>
      <w:r w:rsidRPr="00574BD8">
        <w:rPr>
          <w:rFonts w:ascii="Arial" w:eastAsia="Times New Roman" w:hAnsi="Arial" w:cs="Arial"/>
          <w:sz w:val="24"/>
          <w:szCs w:val="24"/>
          <w:lang w:val="es-ES" w:eastAsia="pt-BR"/>
        </w:rPr>
        <w:t xml:space="preserve"> Estado</w:t>
      </w:r>
      <w:r w:rsidR="00997F1F" w:rsidRPr="00574BD8">
        <w:rPr>
          <w:rFonts w:ascii="Arial" w:eastAsia="Times New Roman" w:hAnsi="Arial" w:cs="Arial"/>
          <w:sz w:val="24"/>
          <w:szCs w:val="24"/>
          <w:lang w:val="es-ES" w:eastAsia="pt-BR"/>
        </w:rPr>
        <w:t>-nación</w:t>
      </w:r>
      <w:r w:rsidRPr="00574BD8">
        <w:rPr>
          <w:rFonts w:ascii="Arial" w:eastAsia="Times New Roman" w:hAnsi="Arial" w:cs="Arial"/>
          <w:sz w:val="24"/>
          <w:szCs w:val="24"/>
          <w:lang w:val="es-ES" w:eastAsia="pt-BR"/>
        </w:rPr>
        <w:t>. Las reformas relacionadas con la seguridad social en Brasil, por ejemplo, además de todas las cuestiones ético-políticas relacionadas con la transición de un modelo de distribución a la capitalización, son un ejemplo significativo de la forma en que se interpreta negativamente la participación social de las personas mayores.</w:t>
      </w:r>
    </w:p>
    <w:p w14:paraId="061C52F2" w14:textId="7ACFAC3F"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sz w:val="24"/>
          <w:szCs w:val="24"/>
          <w:lang w:val="es-ES" w:eastAsia="pt-BR"/>
        </w:rPr>
        <w:t xml:space="preserve"> La forma en que empezamos a enfrentar el envejecimiento tiene repercusiones ético-políticas sustanciales en las discusiones sobre el lugar del sujeto anciano en la sociedad brasileña , es decir, sobre el tipo de sociedad que pretendemos construir y qué relaciones queremos tejer en el ínterin. Este lugar, además de forjar una epistemología sumamente relevante para la reflexión social, </w:t>
      </w:r>
      <w:r w:rsidR="00997F1F" w:rsidRPr="00574BD8">
        <w:rPr>
          <w:rFonts w:ascii="Arial" w:eastAsia="Times New Roman" w:hAnsi="Arial" w:cs="Arial"/>
          <w:sz w:val="24"/>
          <w:szCs w:val="24"/>
          <w:lang w:val="es-ES" w:eastAsia="pt-BR"/>
        </w:rPr>
        <w:t xml:space="preserve">nos </w:t>
      </w:r>
      <w:r w:rsidRPr="00574BD8">
        <w:rPr>
          <w:rFonts w:ascii="Arial" w:eastAsia="Times New Roman" w:hAnsi="Arial" w:cs="Arial"/>
          <w:sz w:val="24"/>
          <w:szCs w:val="24"/>
          <w:lang w:val="es-ES" w:eastAsia="pt-BR"/>
        </w:rPr>
        <w:t>invita también a pensar en los mecanismos y las políticas públicas que queremos y los</w:t>
      </w:r>
      <w:r w:rsidRPr="00574BD8">
        <w:rPr>
          <w:rFonts w:ascii="Arial" w:eastAsia="Times New Roman" w:hAnsi="Arial" w:cs="Arial"/>
          <w:color w:val="000000" w:themeColor="text1"/>
          <w:sz w:val="24"/>
          <w:szCs w:val="24"/>
          <w:lang w:val="es-ES" w:eastAsia="pt-BR"/>
        </w:rPr>
        <w:t xml:space="preserve"> que no podemos aceptar como una imposición de intereses económicos , pues que rigen la vida de las políticas minoritarias más diversa como la de los ancianos.</w:t>
      </w:r>
    </w:p>
    <w:p w14:paraId="07A6C00B" w14:textId="77777777" w:rsidR="006269FC" w:rsidRPr="00574BD8" w:rsidRDefault="006269FC" w:rsidP="00835F4D">
      <w:pPr>
        <w:spacing w:after="0" w:line="360" w:lineRule="auto"/>
        <w:jc w:val="both"/>
        <w:rPr>
          <w:rFonts w:ascii="Arial" w:eastAsia="Times New Roman" w:hAnsi="Arial" w:cs="Arial"/>
          <w:color w:val="000000"/>
          <w:sz w:val="24"/>
          <w:szCs w:val="24"/>
          <w:lang w:val="es-ES" w:eastAsia="pt-BR"/>
        </w:rPr>
      </w:pPr>
      <w:r w:rsidRPr="00574BD8">
        <w:rPr>
          <w:rFonts w:ascii="Arial" w:eastAsia="Times New Roman" w:hAnsi="Arial" w:cs="Arial"/>
          <w:b/>
          <w:bCs/>
          <w:color w:val="000000"/>
          <w:sz w:val="24"/>
          <w:szCs w:val="24"/>
          <w:lang w:val="es-ES" w:eastAsia="pt-BR"/>
        </w:rPr>
        <w:t> </w:t>
      </w:r>
    </w:p>
    <w:p w14:paraId="1DF6878D" w14:textId="77777777" w:rsidR="006D7FAB" w:rsidRDefault="006269FC" w:rsidP="00835F4D">
      <w:pPr>
        <w:spacing w:after="0" w:line="360" w:lineRule="auto"/>
        <w:jc w:val="both"/>
        <w:rPr>
          <w:rFonts w:ascii="Arial" w:eastAsia="Times New Roman" w:hAnsi="Arial" w:cs="Arial"/>
          <w:b/>
          <w:color w:val="000000" w:themeColor="text1"/>
          <w:sz w:val="24"/>
          <w:szCs w:val="24"/>
          <w:lang w:val="es-ES" w:eastAsia="pt-BR"/>
        </w:rPr>
      </w:pPr>
      <w:r w:rsidRPr="00574BD8">
        <w:rPr>
          <w:rFonts w:ascii="Arial" w:eastAsia="Times New Roman" w:hAnsi="Arial" w:cs="Arial"/>
          <w:b/>
          <w:color w:val="000000" w:themeColor="text1"/>
          <w:sz w:val="24"/>
          <w:szCs w:val="24"/>
          <w:lang w:val="es-ES" w:eastAsia="pt-BR"/>
        </w:rPr>
        <w:t>Con</w:t>
      </w:r>
      <w:r w:rsidR="006D7FAB">
        <w:rPr>
          <w:rFonts w:ascii="Arial" w:eastAsia="Times New Roman" w:hAnsi="Arial" w:cs="Arial"/>
          <w:b/>
          <w:color w:val="000000" w:themeColor="text1"/>
          <w:sz w:val="24"/>
          <w:szCs w:val="24"/>
          <w:lang w:val="es-ES" w:eastAsia="pt-BR"/>
        </w:rPr>
        <w:t>sideraciones finales</w:t>
      </w:r>
    </w:p>
    <w:p w14:paraId="7131C65B" w14:textId="15BAF714" w:rsidR="006269FC" w:rsidRPr="00574BD8" w:rsidRDefault="00B71116" w:rsidP="006D7FAB">
      <w:pPr>
        <w:spacing w:after="0" w:line="360" w:lineRule="auto"/>
        <w:ind w:firstLine="708"/>
        <w:jc w:val="both"/>
        <w:rPr>
          <w:rFonts w:ascii="Arial" w:eastAsia="Times New Roman" w:hAnsi="Arial" w:cs="Arial"/>
          <w:b/>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Tenemos </w:t>
      </w:r>
      <w:r w:rsidR="378BC2A6" w:rsidRPr="00574BD8">
        <w:rPr>
          <w:rFonts w:ascii="Arial" w:eastAsia="Times New Roman" w:hAnsi="Arial" w:cs="Arial"/>
          <w:color w:val="000000" w:themeColor="text1"/>
          <w:sz w:val="24"/>
          <w:szCs w:val="24"/>
          <w:lang w:val="es-ES" w:eastAsia="pt-BR"/>
        </w:rPr>
        <w:t>una clara necesidad</w:t>
      </w:r>
      <w:r w:rsidR="00997F1F" w:rsidRPr="00574BD8">
        <w:rPr>
          <w:rFonts w:ascii="Arial" w:eastAsia="Times New Roman" w:hAnsi="Arial" w:cs="Arial"/>
          <w:color w:val="000000" w:themeColor="text1"/>
          <w:sz w:val="24"/>
          <w:szCs w:val="24"/>
          <w:lang w:val="es-ES" w:eastAsia="pt-BR"/>
        </w:rPr>
        <w:t xml:space="preserve"> de</w:t>
      </w:r>
      <w:r w:rsidR="378BC2A6" w:rsidRPr="00574BD8">
        <w:rPr>
          <w:rFonts w:ascii="Arial" w:eastAsia="Times New Roman" w:hAnsi="Arial" w:cs="Arial"/>
          <w:color w:val="000000" w:themeColor="text1"/>
          <w:sz w:val="24"/>
          <w:szCs w:val="24"/>
          <w:lang w:val="es-ES" w:eastAsia="pt-BR"/>
        </w:rPr>
        <w:t xml:space="preserve"> producir </w:t>
      </w:r>
      <w:r w:rsidR="00E805DC" w:rsidRPr="00574BD8">
        <w:rPr>
          <w:rFonts w:ascii="Arial" w:eastAsia="Times New Roman" w:hAnsi="Arial" w:cs="Arial"/>
          <w:color w:val="000000" w:themeColor="text1"/>
          <w:sz w:val="24"/>
          <w:szCs w:val="24"/>
          <w:lang w:val="es-ES" w:eastAsia="pt-BR"/>
        </w:rPr>
        <w:t>y proveer</w:t>
      </w:r>
      <w:r w:rsidR="378BC2A6" w:rsidRPr="00574BD8">
        <w:rPr>
          <w:rFonts w:ascii="Arial" w:eastAsia="Times New Roman" w:hAnsi="Arial" w:cs="Arial"/>
          <w:color w:val="000000" w:themeColor="text1"/>
          <w:sz w:val="24"/>
          <w:szCs w:val="24"/>
          <w:lang w:val="es-ES" w:eastAsia="pt-BR"/>
        </w:rPr>
        <w:t xml:space="preserve"> espacios interdisciplinarios de socialización, </w:t>
      </w:r>
      <w:r w:rsidR="00997F1F" w:rsidRPr="00574BD8">
        <w:rPr>
          <w:rFonts w:ascii="Arial" w:eastAsia="Times New Roman" w:hAnsi="Arial" w:cs="Arial"/>
          <w:color w:val="000000" w:themeColor="text1"/>
          <w:sz w:val="24"/>
          <w:szCs w:val="24"/>
          <w:lang w:val="es-ES" w:eastAsia="pt-BR"/>
        </w:rPr>
        <w:t xml:space="preserve">involucrando </w:t>
      </w:r>
      <w:r w:rsidR="378BC2A6" w:rsidRPr="00574BD8">
        <w:rPr>
          <w:rFonts w:ascii="Arial" w:eastAsia="Times New Roman" w:hAnsi="Arial" w:cs="Arial"/>
          <w:color w:val="000000" w:themeColor="text1"/>
          <w:sz w:val="24"/>
          <w:szCs w:val="24"/>
          <w:lang w:val="es-ES" w:eastAsia="pt-BR"/>
        </w:rPr>
        <w:t>el proceso de enseñanza y aprendizaje, dirigido a las personas mayores. Vivimos en un período de la historia en el que el sistema económico parece prevalecer y solidificar una mentalidad, o más bien, una racionalidad neoliberal (Casara, 2018) que viola los derechos básicos de los sujetos considerados desechables en el mercado de la vida. Es, por así decirlo, un </w:t>
      </w:r>
      <w:proofErr w:type="spellStart"/>
      <w:r w:rsidR="378BC2A6" w:rsidRPr="00574BD8">
        <w:rPr>
          <w:rFonts w:ascii="Arial" w:eastAsia="Times New Roman" w:hAnsi="Arial" w:cs="Arial"/>
          <w:color w:val="000000" w:themeColor="text1"/>
          <w:sz w:val="24"/>
          <w:szCs w:val="24"/>
          <w:lang w:val="es-ES" w:eastAsia="pt-BR"/>
        </w:rPr>
        <w:t>necroec</w:t>
      </w:r>
      <w:r w:rsidR="378BC2A6" w:rsidRPr="00574BD8">
        <w:rPr>
          <w:rFonts w:ascii="Arial" w:eastAsia="Times New Roman" w:hAnsi="Arial" w:cs="Arial"/>
          <w:sz w:val="24"/>
          <w:szCs w:val="24"/>
          <w:lang w:val="es-ES" w:eastAsia="pt-BR"/>
        </w:rPr>
        <w:t>onomia</w:t>
      </w:r>
      <w:proofErr w:type="spellEnd"/>
      <w:r w:rsidR="378BC2A6" w:rsidRPr="00574BD8">
        <w:rPr>
          <w:rFonts w:ascii="Arial" w:eastAsia="Times New Roman" w:hAnsi="Arial" w:cs="Arial"/>
          <w:sz w:val="24"/>
          <w:szCs w:val="24"/>
          <w:lang w:val="es-ES" w:eastAsia="pt-BR"/>
        </w:rPr>
        <w:t xml:space="preserve"> la política a partir de la fusión de </w:t>
      </w:r>
      <w:r w:rsidR="00E805DC" w:rsidRPr="00574BD8">
        <w:rPr>
          <w:rFonts w:ascii="Arial" w:eastAsia="Times New Roman" w:hAnsi="Arial" w:cs="Arial"/>
          <w:sz w:val="24"/>
          <w:szCs w:val="24"/>
          <w:lang w:val="es-ES" w:eastAsia="pt-BR"/>
        </w:rPr>
        <w:t>ese paradigma</w:t>
      </w:r>
      <w:r w:rsidR="378BC2A6" w:rsidRPr="00574BD8">
        <w:rPr>
          <w:rFonts w:ascii="Arial" w:eastAsia="Times New Roman" w:hAnsi="Arial" w:cs="Arial"/>
          <w:sz w:val="24"/>
          <w:szCs w:val="24"/>
          <w:lang w:val="es-ES" w:eastAsia="pt-BR"/>
        </w:rPr>
        <w:t xml:space="preserve"> por las medidas del go</w:t>
      </w:r>
      <w:r w:rsidR="378BC2A6" w:rsidRPr="00574BD8">
        <w:rPr>
          <w:rFonts w:ascii="Arial" w:eastAsia="Times New Roman" w:hAnsi="Arial" w:cs="Arial"/>
          <w:color w:val="000000" w:themeColor="text1"/>
          <w:sz w:val="24"/>
          <w:szCs w:val="24"/>
          <w:lang w:val="es-ES" w:eastAsia="pt-BR"/>
        </w:rPr>
        <w:t>bierno.</w:t>
      </w:r>
    </w:p>
    <w:p w14:paraId="1D937EE8" w14:textId="3C9A0B3A" w:rsidR="006269FC" w:rsidRPr="00574BD8" w:rsidRDefault="00997F1F"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En </w:t>
      </w:r>
      <w:r w:rsidR="378BC2A6" w:rsidRPr="00574BD8">
        <w:rPr>
          <w:rFonts w:ascii="Arial" w:eastAsia="Times New Roman" w:hAnsi="Arial" w:cs="Arial"/>
          <w:color w:val="000000" w:themeColor="text1"/>
          <w:sz w:val="24"/>
          <w:szCs w:val="24"/>
          <w:lang w:val="es-ES" w:eastAsia="pt-BR"/>
        </w:rPr>
        <w:t>es</w:t>
      </w:r>
      <w:r w:rsidRPr="00574BD8">
        <w:rPr>
          <w:rFonts w:ascii="Arial" w:eastAsia="Times New Roman" w:hAnsi="Arial" w:cs="Arial"/>
          <w:color w:val="000000" w:themeColor="text1"/>
          <w:sz w:val="24"/>
          <w:szCs w:val="24"/>
          <w:lang w:val="es-ES" w:eastAsia="pt-BR"/>
        </w:rPr>
        <w:t>e</w:t>
      </w:r>
      <w:r w:rsidR="378BC2A6" w:rsidRPr="00574BD8">
        <w:rPr>
          <w:rFonts w:ascii="Arial" w:eastAsia="Times New Roman" w:hAnsi="Arial" w:cs="Arial"/>
          <w:color w:val="000000" w:themeColor="text1"/>
          <w:sz w:val="24"/>
          <w:szCs w:val="24"/>
          <w:lang w:val="es-ES" w:eastAsia="pt-BR"/>
        </w:rPr>
        <w:t> campo, el sujeto anciano comienza a ser percibido por la comunidad como un individuo desechable, ya que se entiende como una que ya no corresponde a las necesidades y la urgencia de un tiempo presente, acelerado. Esto </w:t>
      </w:r>
      <w:r w:rsidRPr="00574BD8">
        <w:rPr>
          <w:rFonts w:ascii="Arial" w:eastAsia="Times New Roman" w:hAnsi="Arial" w:cs="Arial"/>
          <w:color w:val="000000" w:themeColor="text1"/>
          <w:sz w:val="24"/>
          <w:szCs w:val="24"/>
          <w:lang w:val="es-ES" w:eastAsia="pt-BR"/>
        </w:rPr>
        <w:t xml:space="preserve">hace con que surja </w:t>
      </w:r>
      <w:r w:rsidR="378BC2A6" w:rsidRPr="00574BD8">
        <w:rPr>
          <w:rFonts w:ascii="Arial" w:eastAsia="Times New Roman" w:hAnsi="Arial" w:cs="Arial"/>
          <w:color w:val="000000" w:themeColor="text1"/>
          <w:sz w:val="24"/>
          <w:szCs w:val="24"/>
          <w:lang w:val="es-ES" w:eastAsia="pt-BR"/>
        </w:rPr>
        <w:t>la idea de que la juventud es útil de la misma manera que la vejez es para desecharse. Así, </w:t>
      </w:r>
      <w:r w:rsidR="00E805DC" w:rsidRPr="00574BD8">
        <w:rPr>
          <w:rFonts w:ascii="Arial" w:eastAsia="Times New Roman" w:hAnsi="Arial" w:cs="Arial"/>
          <w:color w:val="000000" w:themeColor="text1"/>
          <w:sz w:val="24"/>
          <w:szCs w:val="24"/>
          <w:lang w:val="es-ES" w:eastAsia="pt-BR"/>
        </w:rPr>
        <w:t>asocian se</w:t>
      </w:r>
      <w:r w:rsidRPr="00574BD8">
        <w:rPr>
          <w:rFonts w:ascii="Arial" w:eastAsia="Times New Roman" w:hAnsi="Arial" w:cs="Arial"/>
          <w:color w:val="000000" w:themeColor="text1"/>
          <w:sz w:val="24"/>
          <w:szCs w:val="24"/>
          <w:lang w:val="es-ES" w:eastAsia="pt-BR"/>
        </w:rPr>
        <w:t xml:space="preserve"> </w:t>
      </w:r>
      <w:r w:rsidR="378BC2A6" w:rsidRPr="00574BD8">
        <w:rPr>
          <w:rFonts w:ascii="Arial" w:eastAsia="Times New Roman" w:hAnsi="Arial" w:cs="Arial"/>
          <w:color w:val="000000" w:themeColor="text1"/>
          <w:sz w:val="24"/>
          <w:szCs w:val="24"/>
          <w:lang w:val="es-ES" w:eastAsia="pt-BR"/>
        </w:rPr>
        <w:t>las etapas de la vida a su potencial y a su velocidad de producción, muy relacionada con la formación de un sujeto como consumidor - consumible (Oliveira, Tavares, 2018).</w:t>
      </w:r>
    </w:p>
    <w:p w14:paraId="3E7848D9" w14:textId="2ABA047C"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El impacto de este imaginario, que se refleja en espacios públicos y privados, referenciados en políticas públicas de desprecio, genera no solo </w:t>
      </w:r>
      <w:r w:rsidR="00997F1F" w:rsidRPr="00574BD8">
        <w:rPr>
          <w:rFonts w:ascii="Arial" w:eastAsia="Times New Roman" w:hAnsi="Arial" w:cs="Arial"/>
          <w:color w:val="000000" w:themeColor="text1"/>
          <w:sz w:val="24"/>
          <w:szCs w:val="24"/>
          <w:lang w:val="es-ES" w:eastAsia="pt-BR"/>
        </w:rPr>
        <w:t>camadas</w:t>
      </w:r>
      <w:r w:rsidRPr="00574BD8">
        <w:rPr>
          <w:rFonts w:ascii="Arial" w:eastAsia="Times New Roman" w:hAnsi="Arial" w:cs="Arial"/>
          <w:color w:val="000000" w:themeColor="text1"/>
          <w:sz w:val="24"/>
          <w:szCs w:val="24"/>
          <w:lang w:val="es-ES" w:eastAsia="pt-BR"/>
        </w:rPr>
        <w:t xml:space="preserve"> de </w:t>
      </w:r>
      <w:r w:rsidR="00997F1F" w:rsidRPr="00574BD8">
        <w:rPr>
          <w:rFonts w:ascii="Arial" w:eastAsia="Times New Roman" w:hAnsi="Arial" w:cs="Arial"/>
          <w:color w:val="000000" w:themeColor="text1"/>
          <w:sz w:val="24"/>
          <w:szCs w:val="24"/>
          <w:lang w:val="es-ES" w:eastAsia="pt-BR"/>
        </w:rPr>
        <w:t>menosprecio</w:t>
      </w:r>
      <w:r w:rsidRPr="00574BD8">
        <w:rPr>
          <w:rFonts w:ascii="Arial" w:eastAsia="Times New Roman" w:hAnsi="Arial" w:cs="Arial"/>
          <w:color w:val="000000" w:themeColor="text1"/>
          <w:sz w:val="24"/>
          <w:szCs w:val="24"/>
          <w:lang w:val="es-ES" w:eastAsia="pt-BR"/>
        </w:rPr>
        <w:t xml:space="preserve">, sino la propia negación de la vejez, llevando el sujeto </w:t>
      </w:r>
      <w:r w:rsidR="00E805DC" w:rsidRPr="00574BD8">
        <w:rPr>
          <w:rFonts w:ascii="Arial" w:eastAsia="Times New Roman" w:hAnsi="Arial" w:cs="Arial"/>
          <w:color w:val="000000" w:themeColor="text1"/>
          <w:sz w:val="24"/>
          <w:szCs w:val="24"/>
          <w:lang w:val="es-ES" w:eastAsia="pt-BR"/>
        </w:rPr>
        <w:t>anciano al</w:t>
      </w:r>
      <w:r w:rsidRPr="00574BD8">
        <w:rPr>
          <w:rFonts w:ascii="Arial" w:eastAsia="Times New Roman" w:hAnsi="Arial" w:cs="Arial"/>
          <w:color w:val="000000" w:themeColor="text1"/>
          <w:sz w:val="24"/>
          <w:szCs w:val="24"/>
          <w:lang w:val="es-ES" w:eastAsia="pt-BR"/>
        </w:rPr>
        <w:t xml:space="preserve"> sufrimiento y la exclusión simbólica y concreta. Además de entorpecer posibilidades y potencialidades, enmascara la belleza de la vida e induce la devaluación del propio envejecimiento. Con ello , se profundiza una práctica que reedita la medicalización de la vejez en todos los ámbitos de la vida, dado que las personas mayores son percibidas y reforzadas en todas las instancias y en todo momento como improductivas, inútiles y dependientes.</w:t>
      </w:r>
    </w:p>
    <w:p w14:paraId="43222F10" w14:textId="6EA3354A" w:rsidR="00997F1F" w:rsidRPr="00574BD8" w:rsidRDefault="378BC2A6" w:rsidP="00835F4D">
      <w:pPr>
        <w:spacing w:after="0" w:line="360" w:lineRule="auto"/>
        <w:ind w:firstLine="709"/>
        <w:jc w:val="both"/>
        <w:rPr>
          <w:rFonts w:ascii="Arial" w:hAnsi="Arial" w:cs="Arial"/>
          <w:sz w:val="24"/>
          <w:szCs w:val="24"/>
          <w:lang w:val="es-ES"/>
        </w:rPr>
      </w:pPr>
      <w:r w:rsidRPr="00574BD8">
        <w:rPr>
          <w:rFonts w:ascii="Arial" w:eastAsia="Times New Roman" w:hAnsi="Arial" w:cs="Arial"/>
          <w:color w:val="000000" w:themeColor="text1"/>
          <w:sz w:val="24"/>
          <w:szCs w:val="24"/>
          <w:lang w:val="es-ES" w:eastAsia="pt-BR"/>
        </w:rPr>
        <w:t xml:space="preserve">En esta lógica, la noción de dependencia y se enmascara el aspecto interactivo de las relaciones intergeneracionales , en las que cada uno participa de manera cooperativa y colaborativa, creando una relación de interdependencia. Reconocer la característica positiva y enriquecedora de esta interdependencia de relaciones deshace el nudo que despoja del valor a cada sujeto, </w:t>
      </w:r>
      <w:r w:rsidR="00997F1F" w:rsidRPr="00574BD8">
        <w:rPr>
          <w:rFonts w:ascii="Arial" w:hAnsi="Arial" w:cs="Arial"/>
          <w:sz w:val="24"/>
          <w:szCs w:val="24"/>
          <w:lang w:val="es-ES"/>
        </w:rPr>
        <w:t>inclusive y sobre todo a los ancianos.</w:t>
      </w:r>
    </w:p>
    <w:p w14:paraId="46487C03" w14:textId="06405671"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Podemos concluir que una agenda educativa más integral e inclusiva debe tener entre sus metas de creación, la implementación y el seguimiento de una serie de actividades que involucren proyectos para la población anciana en su conjunto y, </w:t>
      </w:r>
      <w:r w:rsidR="00997F1F" w:rsidRPr="00574BD8">
        <w:rPr>
          <w:rFonts w:ascii="Arial" w:hAnsi="Arial" w:cs="Arial"/>
          <w:sz w:val="24"/>
          <w:szCs w:val="24"/>
          <w:lang w:val="es-ES"/>
        </w:rPr>
        <w:t xml:space="preserve">particularmente para aquella en situación de mayor </w:t>
      </w:r>
      <w:r w:rsidRPr="00574BD8">
        <w:rPr>
          <w:rFonts w:ascii="Arial" w:eastAsia="Times New Roman" w:hAnsi="Arial" w:cs="Arial"/>
          <w:color w:val="000000" w:themeColor="text1"/>
          <w:sz w:val="24"/>
          <w:szCs w:val="24"/>
          <w:lang w:val="es-ES" w:eastAsia="pt-BR"/>
        </w:rPr>
        <w:t>vulnerabilidad.</w:t>
      </w:r>
    </w:p>
    <w:p w14:paraId="65CA5E66" w14:textId="6D40D895"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 xml:space="preserve">Sin embargo, cabe destacar, antes de concluir, la </w:t>
      </w:r>
      <w:proofErr w:type="spellStart"/>
      <w:r w:rsidRPr="00574BD8">
        <w:rPr>
          <w:rFonts w:ascii="Arial" w:eastAsia="Times New Roman" w:hAnsi="Arial" w:cs="Arial"/>
          <w:color w:val="000000" w:themeColor="text1"/>
          <w:sz w:val="24"/>
          <w:szCs w:val="24"/>
          <w:lang w:val="es-ES" w:eastAsia="pt-BR"/>
        </w:rPr>
        <w:t>pluridiversidad</w:t>
      </w:r>
      <w:proofErr w:type="spellEnd"/>
      <w:r w:rsidRPr="00574BD8">
        <w:rPr>
          <w:rFonts w:ascii="Arial" w:eastAsia="Times New Roman" w:hAnsi="Arial" w:cs="Arial"/>
          <w:color w:val="000000" w:themeColor="text1"/>
          <w:sz w:val="24"/>
          <w:szCs w:val="24"/>
          <w:lang w:val="es-ES" w:eastAsia="pt-BR"/>
        </w:rPr>
        <w:t xml:space="preserve"> de la comunidad de ancianos. Por lo tanto, dichos proyectos deben reconocer la singularidad de ese sujeto, así como sus recorridos y sus trayectorias específicas atravesando las oportunidades y las desigualdades estructurales que se materializan de manera diferente sobre los grupos.</w:t>
      </w:r>
    </w:p>
    <w:p w14:paraId="1F944AB2" w14:textId="100643AE" w:rsidR="006269FC" w:rsidRPr="00574BD8" w:rsidRDefault="378BC2A6" w:rsidP="00835F4D">
      <w:pPr>
        <w:spacing w:after="0" w:line="360" w:lineRule="auto"/>
        <w:ind w:firstLine="709"/>
        <w:jc w:val="both"/>
        <w:rPr>
          <w:rFonts w:ascii="Arial" w:eastAsia="Times New Roman" w:hAnsi="Arial" w:cs="Arial"/>
          <w:color w:val="000000"/>
          <w:sz w:val="24"/>
          <w:szCs w:val="24"/>
          <w:lang w:val="es-ES" w:eastAsia="pt-BR"/>
        </w:rPr>
      </w:pPr>
      <w:r w:rsidRPr="00574BD8">
        <w:rPr>
          <w:rFonts w:ascii="Arial" w:eastAsia="Times New Roman" w:hAnsi="Arial" w:cs="Arial"/>
          <w:color w:val="000000" w:themeColor="text1"/>
          <w:sz w:val="24"/>
          <w:szCs w:val="24"/>
          <w:lang w:val="es-ES" w:eastAsia="pt-BR"/>
        </w:rPr>
        <w:t>De esta forma, la comunidad de ancianos debe ser percibida en su complejidad, en la cual los componentes de la raza, de clase, de género y de la sexualidad son parte del reconocimiento de estos </w:t>
      </w:r>
      <w:r w:rsidR="00E805DC" w:rsidRPr="00574BD8">
        <w:rPr>
          <w:rFonts w:ascii="Arial" w:eastAsia="Times New Roman" w:hAnsi="Arial" w:cs="Arial"/>
          <w:color w:val="000000" w:themeColor="text1"/>
          <w:sz w:val="24"/>
          <w:szCs w:val="24"/>
          <w:lang w:val="es-ES" w:eastAsia="pt-BR"/>
        </w:rPr>
        <w:t>individuales</w:t>
      </w:r>
      <w:r w:rsidRPr="00574BD8">
        <w:rPr>
          <w:rFonts w:ascii="Arial" w:eastAsia="Times New Roman" w:hAnsi="Arial" w:cs="Arial"/>
          <w:color w:val="000000" w:themeColor="text1"/>
          <w:sz w:val="24"/>
          <w:szCs w:val="24"/>
          <w:lang w:val="es-ES" w:eastAsia="pt-BR"/>
        </w:rPr>
        <w:t> </w:t>
      </w:r>
      <w:r w:rsidR="00E805DC" w:rsidRPr="00574BD8">
        <w:rPr>
          <w:rFonts w:ascii="Arial" w:eastAsia="Times New Roman" w:hAnsi="Arial" w:cs="Arial"/>
          <w:color w:val="000000" w:themeColor="text1"/>
          <w:sz w:val="24"/>
          <w:szCs w:val="24"/>
          <w:lang w:val="es-ES" w:eastAsia="pt-BR"/>
        </w:rPr>
        <w:t>como sujetos</w:t>
      </w:r>
      <w:r w:rsidRPr="00574BD8">
        <w:rPr>
          <w:rFonts w:ascii="Arial" w:eastAsia="Times New Roman" w:hAnsi="Arial" w:cs="Arial"/>
          <w:color w:val="000000" w:themeColor="text1"/>
          <w:sz w:val="24"/>
          <w:szCs w:val="24"/>
          <w:lang w:val="es-ES" w:eastAsia="pt-BR"/>
        </w:rPr>
        <w:t> </w:t>
      </w:r>
      <w:r w:rsidR="00E805DC" w:rsidRPr="00574BD8">
        <w:rPr>
          <w:rFonts w:ascii="Arial" w:eastAsia="Times New Roman" w:hAnsi="Arial" w:cs="Arial"/>
          <w:color w:val="000000" w:themeColor="text1"/>
          <w:sz w:val="24"/>
          <w:szCs w:val="24"/>
          <w:lang w:val="es-ES" w:eastAsia="pt-BR"/>
        </w:rPr>
        <w:t>situados ,</w:t>
      </w:r>
      <w:r w:rsidRPr="00574BD8">
        <w:rPr>
          <w:rFonts w:ascii="Arial" w:eastAsia="Times New Roman" w:hAnsi="Arial" w:cs="Arial"/>
          <w:color w:val="000000" w:themeColor="text1"/>
          <w:sz w:val="24"/>
          <w:szCs w:val="24"/>
          <w:lang w:val="es-ES" w:eastAsia="pt-BR"/>
        </w:rPr>
        <w:t xml:space="preserve"> con una historia que </w:t>
      </w:r>
      <w:r w:rsidR="00997F1F" w:rsidRPr="00574BD8">
        <w:rPr>
          <w:rFonts w:ascii="Arial" w:eastAsia="Times New Roman" w:hAnsi="Arial" w:cs="Arial"/>
          <w:color w:val="000000" w:themeColor="text1"/>
          <w:sz w:val="24"/>
          <w:szCs w:val="24"/>
          <w:lang w:val="es-ES" w:eastAsia="pt-BR"/>
        </w:rPr>
        <w:t xml:space="preserve">les </w:t>
      </w:r>
      <w:proofErr w:type="spellStart"/>
      <w:r w:rsidR="00997F1F" w:rsidRPr="00574BD8">
        <w:rPr>
          <w:rFonts w:ascii="Arial" w:eastAsia="Times New Roman" w:hAnsi="Arial" w:cs="Arial"/>
          <w:color w:val="000000" w:themeColor="text1"/>
          <w:sz w:val="24"/>
          <w:szCs w:val="24"/>
          <w:lang w:val="es-ES" w:eastAsia="pt-BR"/>
        </w:rPr>
        <w:t>pertenence</w:t>
      </w:r>
      <w:proofErr w:type="spellEnd"/>
      <w:r w:rsidR="00997F1F" w:rsidRPr="00574BD8">
        <w:rPr>
          <w:rFonts w:ascii="Arial" w:hAnsi="Arial" w:cs="Arial"/>
          <w:lang w:val="es-ES"/>
        </w:rPr>
        <w:t>.</w:t>
      </w:r>
      <w:r w:rsidRPr="00574BD8">
        <w:rPr>
          <w:rFonts w:ascii="Arial" w:eastAsia="Times New Roman" w:hAnsi="Arial" w:cs="Arial"/>
          <w:color w:val="000000" w:themeColor="text1"/>
          <w:sz w:val="24"/>
          <w:szCs w:val="24"/>
          <w:lang w:val="es-ES" w:eastAsia="pt-BR"/>
        </w:rPr>
        <w:t> Este s reconocimiento y amplía enormemente y enriquece la forma en que podemos construir caminos hacia un futuro más generoso, atento y cuidadoso.</w:t>
      </w:r>
    </w:p>
    <w:p w14:paraId="170247C3" w14:textId="6B6B5A3A" w:rsidR="006269FC" w:rsidRPr="00574BD8" w:rsidRDefault="378BC2A6" w:rsidP="00835F4D">
      <w:pPr>
        <w:spacing w:after="0" w:line="360" w:lineRule="auto"/>
        <w:ind w:firstLine="708"/>
        <w:jc w:val="both"/>
        <w:rPr>
          <w:rFonts w:ascii="Arial" w:hAnsi="Arial" w:cs="Arial"/>
          <w:sz w:val="24"/>
          <w:szCs w:val="24"/>
          <w:lang w:val="es-ES"/>
        </w:rPr>
      </w:pPr>
      <w:r w:rsidRPr="00574BD8">
        <w:rPr>
          <w:rFonts w:ascii="Arial" w:eastAsia="Times New Roman" w:hAnsi="Arial" w:cs="Arial"/>
          <w:color w:val="000000" w:themeColor="text1"/>
          <w:sz w:val="24"/>
          <w:szCs w:val="24"/>
          <w:lang w:val="es-ES" w:eastAsia="pt-BR"/>
        </w:rPr>
        <w:t>De</w:t>
      </w:r>
      <w:r w:rsidR="00997F1F" w:rsidRPr="00574BD8">
        <w:rPr>
          <w:rFonts w:ascii="Arial" w:eastAsia="Times New Roman" w:hAnsi="Arial" w:cs="Arial"/>
          <w:color w:val="000000" w:themeColor="text1"/>
          <w:sz w:val="24"/>
          <w:szCs w:val="24"/>
          <w:lang w:val="es-ES" w:eastAsia="pt-BR"/>
        </w:rPr>
        <w:t xml:space="preserve"> esta</w:t>
      </w:r>
      <w:r w:rsidRPr="00574BD8">
        <w:rPr>
          <w:rFonts w:ascii="Arial" w:eastAsia="Times New Roman" w:hAnsi="Arial" w:cs="Arial"/>
          <w:color w:val="000000" w:themeColor="text1"/>
          <w:sz w:val="24"/>
          <w:szCs w:val="24"/>
          <w:lang w:val="es-ES" w:eastAsia="pt-BR"/>
        </w:rPr>
        <w:t xml:space="preserve"> forma</w:t>
      </w:r>
      <w:r w:rsidR="00997F1F" w:rsidRPr="00574BD8">
        <w:rPr>
          <w:rFonts w:ascii="Arial" w:eastAsia="Times New Roman" w:hAnsi="Arial" w:cs="Arial"/>
          <w:color w:val="000000" w:themeColor="text1"/>
          <w:sz w:val="24"/>
          <w:szCs w:val="24"/>
          <w:lang w:val="es-ES" w:eastAsia="pt-BR"/>
        </w:rPr>
        <w:t>,</w:t>
      </w:r>
      <w:r w:rsidRPr="00574BD8">
        <w:rPr>
          <w:rFonts w:ascii="Arial" w:eastAsia="Times New Roman" w:hAnsi="Arial" w:cs="Arial"/>
          <w:color w:val="000000" w:themeColor="text1"/>
          <w:sz w:val="24"/>
          <w:szCs w:val="24"/>
          <w:lang w:val="es-ES" w:eastAsia="pt-BR"/>
        </w:rPr>
        <w:t xml:space="preserve"> las instituciones que ofrecen herramientas que pueden acomodar las demandas del universo y mejorar el intercambio de conocimientos entre los diferentes grupos de edad, teniendo en cuenta la diversidad que contienen, que pueden estimular una amplia ciudadanía, a través de la socialización </w:t>
      </w:r>
      <w:r w:rsidR="001D65B7" w:rsidRPr="00574BD8">
        <w:rPr>
          <w:rFonts w:ascii="Arial" w:eastAsia="Times New Roman" w:hAnsi="Arial" w:cs="Arial"/>
          <w:color w:val="000000" w:themeColor="text1"/>
          <w:sz w:val="24"/>
          <w:szCs w:val="24"/>
          <w:lang w:val="es-ES" w:eastAsia="pt-BR"/>
        </w:rPr>
        <w:t>de afectos</w:t>
      </w:r>
      <w:r w:rsidRPr="00574BD8">
        <w:rPr>
          <w:rFonts w:ascii="Arial" w:eastAsia="Times New Roman" w:hAnsi="Arial" w:cs="Arial"/>
          <w:color w:val="000000" w:themeColor="text1"/>
          <w:sz w:val="24"/>
          <w:szCs w:val="24"/>
          <w:lang w:val="es-ES" w:eastAsia="pt-BR"/>
        </w:rPr>
        <w:t>. Por lo tanto, cree</w:t>
      </w:r>
      <w:r w:rsidR="00636CD5" w:rsidRPr="00574BD8">
        <w:rPr>
          <w:rFonts w:ascii="Arial" w:eastAsia="Times New Roman" w:hAnsi="Arial" w:cs="Arial"/>
          <w:color w:val="000000" w:themeColor="text1"/>
          <w:sz w:val="24"/>
          <w:szCs w:val="24"/>
          <w:lang w:val="es-ES" w:eastAsia="pt-BR"/>
        </w:rPr>
        <w:t>mos</w:t>
      </w:r>
      <w:r w:rsidRPr="00574BD8">
        <w:rPr>
          <w:rFonts w:ascii="Arial" w:eastAsia="Times New Roman" w:hAnsi="Arial" w:cs="Arial"/>
          <w:color w:val="000000" w:themeColor="text1"/>
          <w:sz w:val="24"/>
          <w:szCs w:val="24"/>
          <w:lang w:val="es-ES" w:eastAsia="pt-BR"/>
        </w:rPr>
        <w:t xml:space="preserve"> que podemos señalar un horizonte en el cual se reconoce la dignidad de las personas mayores y, </w:t>
      </w:r>
      <w:r w:rsidR="00636CD5" w:rsidRPr="00574BD8">
        <w:rPr>
          <w:rFonts w:ascii="Arial" w:hAnsi="Arial" w:cs="Arial"/>
          <w:sz w:val="24"/>
          <w:szCs w:val="24"/>
          <w:lang w:val="es-ES"/>
        </w:rPr>
        <w:t xml:space="preserve">de este modo generar caminos que promuevan </w:t>
      </w:r>
      <w:r w:rsidRPr="00574BD8">
        <w:rPr>
          <w:rFonts w:ascii="Arial" w:eastAsia="Times New Roman" w:hAnsi="Arial" w:cs="Arial"/>
          <w:color w:val="000000" w:themeColor="text1"/>
          <w:sz w:val="24"/>
          <w:szCs w:val="24"/>
          <w:lang w:val="es-ES" w:eastAsia="pt-BR"/>
        </w:rPr>
        <w:t>hacia sociedades más democráticas e igual para todos, </w:t>
      </w:r>
      <w:proofErr w:type="spellStart"/>
      <w:r w:rsidRPr="00574BD8">
        <w:rPr>
          <w:rFonts w:ascii="Arial" w:eastAsia="Times New Roman" w:hAnsi="Arial" w:cs="Arial"/>
          <w:color w:val="000000" w:themeColor="text1"/>
          <w:sz w:val="24"/>
          <w:szCs w:val="24"/>
          <w:lang w:val="es-ES" w:eastAsia="pt-BR"/>
        </w:rPr>
        <w:t>todes</w:t>
      </w:r>
      <w:proofErr w:type="spellEnd"/>
      <w:r w:rsidRPr="00574BD8">
        <w:rPr>
          <w:rFonts w:ascii="Arial" w:eastAsia="Times New Roman" w:hAnsi="Arial" w:cs="Arial"/>
          <w:color w:val="000000" w:themeColor="text1"/>
          <w:sz w:val="24"/>
          <w:szCs w:val="24"/>
          <w:lang w:val="es-ES" w:eastAsia="pt-BR"/>
        </w:rPr>
        <w:t> y todo.</w:t>
      </w:r>
    </w:p>
    <w:p w14:paraId="279DE23C" w14:textId="77777777" w:rsidR="00574BD8" w:rsidRPr="00A21752" w:rsidRDefault="00574BD8" w:rsidP="001D65B7">
      <w:pPr>
        <w:spacing w:after="0"/>
        <w:rPr>
          <w:rFonts w:ascii="Arial" w:eastAsia="Times New Roman" w:hAnsi="Arial" w:cs="Arial"/>
          <w:b/>
          <w:bCs/>
          <w:color w:val="000000"/>
          <w:sz w:val="24"/>
          <w:szCs w:val="24"/>
          <w:lang w:val="es-ES" w:eastAsia="pt-BR"/>
        </w:rPr>
      </w:pPr>
    </w:p>
    <w:p w14:paraId="777E7B04" w14:textId="77777777" w:rsidR="00574BD8" w:rsidRPr="00A21752" w:rsidRDefault="00574BD8" w:rsidP="001D65B7">
      <w:pPr>
        <w:spacing w:after="0"/>
        <w:rPr>
          <w:rFonts w:ascii="Arial" w:eastAsia="Times New Roman" w:hAnsi="Arial" w:cs="Arial"/>
          <w:b/>
          <w:bCs/>
          <w:color w:val="000000"/>
          <w:sz w:val="24"/>
          <w:szCs w:val="24"/>
          <w:lang w:val="es-ES" w:eastAsia="pt-BR"/>
        </w:rPr>
      </w:pPr>
    </w:p>
    <w:p w14:paraId="623F08A9" w14:textId="6EFCE8DE" w:rsidR="001D65B7" w:rsidRPr="00A71977" w:rsidRDefault="006269FC" w:rsidP="001D65B7">
      <w:pPr>
        <w:spacing w:after="0"/>
        <w:rPr>
          <w:rFonts w:ascii="Arial" w:hAnsi="Arial" w:cs="Arial"/>
          <w:b/>
          <w:bCs/>
          <w:color w:val="FF0000"/>
          <w:sz w:val="24"/>
          <w:szCs w:val="24"/>
        </w:rPr>
      </w:pPr>
      <w:r w:rsidRPr="001D65B7">
        <w:rPr>
          <w:rFonts w:ascii="Arial" w:eastAsia="Times New Roman" w:hAnsi="Arial" w:cs="Arial"/>
          <w:b/>
          <w:bCs/>
          <w:color w:val="000000"/>
          <w:sz w:val="24"/>
          <w:szCs w:val="24"/>
          <w:lang w:eastAsia="pt-BR"/>
        </w:rPr>
        <w:t>Referencias</w:t>
      </w:r>
      <w:r w:rsidR="001D65B7">
        <w:rPr>
          <w:rFonts w:ascii="Arial" w:eastAsia="Times New Roman" w:hAnsi="Arial" w:cs="Arial"/>
          <w:b/>
          <w:bCs/>
          <w:color w:val="000000"/>
          <w:sz w:val="24"/>
          <w:szCs w:val="24"/>
          <w:lang w:eastAsia="pt-BR"/>
        </w:rPr>
        <w:t xml:space="preserve"> </w:t>
      </w:r>
      <w:r w:rsidR="001D65B7">
        <w:rPr>
          <w:rFonts w:ascii="Arial" w:hAnsi="Arial" w:cs="Arial"/>
          <w:b/>
          <w:bCs/>
          <w:color w:val="FF0000"/>
          <w:sz w:val="24"/>
          <w:szCs w:val="24"/>
        </w:rPr>
        <w:t>revisar</w:t>
      </w:r>
    </w:p>
    <w:p w14:paraId="273C2904" w14:textId="77777777" w:rsidR="001D65B7" w:rsidRPr="00185E62" w:rsidRDefault="001D65B7" w:rsidP="001D65B7">
      <w:pPr>
        <w:spacing w:after="0"/>
        <w:rPr>
          <w:rFonts w:ascii="Arial" w:hAnsi="Arial" w:cs="Arial"/>
          <w:color w:val="000000" w:themeColor="text1"/>
          <w:sz w:val="24"/>
          <w:szCs w:val="24"/>
        </w:rPr>
      </w:pPr>
    </w:p>
    <w:p w14:paraId="49FE4E54" w14:textId="77777777" w:rsidR="001D65B7" w:rsidRPr="00185E62" w:rsidRDefault="001D65B7" w:rsidP="001D65B7">
      <w:pPr>
        <w:spacing w:after="0"/>
        <w:rPr>
          <w:rFonts w:ascii="Arial" w:hAnsi="Arial" w:cs="Arial"/>
          <w:sz w:val="24"/>
          <w:szCs w:val="24"/>
        </w:rPr>
      </w:pPr>
      <w:r w:rsidRPr="00185E62">
        <w:rPr>
          <w:rFonts w:ascii="Arial" w:hAnsi="Arial" w:cs="Arial"/>
          <w:color w:val="000000" w:themeColor="text1"/>
          <w:sz w:val="24"/>
          <w:szCs w:val="24"/>
        </w:rPr>
        <w:t xml:space="preserve">CASARA, </w:t>
      </w:r>
      <w:proofErr w:type="gramStart"/>
      <w:r w:rsidRPr="00185E62">
        <w:rPr>
          <w:rFonts w:ascii="Arial" w:hAnsi="Arial" w:cs="Arial"/>
          <w:color w:val="000000" w:themeColor="text1"/>
          <w:sz w:val="24"/>
          <w:szCs w:val="24"/>
        </w:rPr>
        <w:t>R..</w:t>
      </w:r>
      <w:proofErr w:type="gramEnd"/>
      <w:r w:rsidRPr="00185E62">
        <w:rPr>
          <w:rFonts w:ascii="Arial" w:hAnsi="Arial" w:cs="Arial"/>
          <w:color w:val="000000" w:themeColor="text1"/>
          <w:sz w:val="24"/>
          <w:szCs w:val="24"/>
        </w:rPr>
        <w:t xml:space="preserve"> </w:t>
      </w:r>
      <w:r w:rsidRPr="00185E62">
        <w:rPr>
          <w:rFonts w:ascii="Arial" w:hAnsi="Arial" w:cs="Arial"/>
          <w:b/>
          <w:color w:val="000000" w:themeColor="text1"/>
          <w:sz w:val="24"/>
          <w:szCs w:val="24"/>
        </w:rPr>
        <w:t xml:space="preserve">Sociedade sem lei: </w:t>
      </w:r>
      <w:proofErr w:type="spellStart"/>
      <w:r w:rsidRPr="00185E62">
        <w:rPr>
          <w:rFonts w:ascii="Arial" w:hAnsi="Arial" w:cs="Arial"/>
          <w:b/>
          <w:color w:val="000000" w:themeColor="text1"/>
          <w:sz w:val="24"/>
          <w:szCs w:val="24"/>
        </w:rPr>
        <w:t>pós-democracia</w:t>
      </w:r>
      <w:proofErr w:type="spellEnd"/>
      <w:r w:rsidRPr="00185E62">
        <w:rPr>
          <w:rFonts w:ascii="Arial" w:hAnsi="Arial" w:cs="Arial"/>
          <w:b/>
          <w:color w:val="000000" w:themeColor="text1"/>
          <w:sz w:val="24"/>
          <w:szCs w:val="24"/>
        </w:rPr>
        <w:t xml:space="preserve">, personalidade </w:t>
      </w:r>
      <w:proofErr w:type="spellStart"/>
      <w:r w:rsidRPr="00185E62">
        <w:rPr>
          <w:rFonts w:ascii="Arial" w:hAnsi="Arial" w:cs="Arial"/>
          <w:b/>
          <w:color w:val="000000" w:themeColor="text1"/>
          <w:sz w:val="24"/>
          <w:szCs w:val="24"/>
        </w:rPr>
        <w:t>autoritária</w:t>
      </w:r>
      <w:proofErr w:type="spellEnd"/>
      <w:r w:rsidRPr="00185E62">
        <w:rPr>
          <w:rFonts w:ascii="Arial" w:hAnsi="Arial" w:cs="Arial"/>
          <w:b/>
          <w:color w:val="000000" w:themeColor="text1"/>
          <w:sz w:val="24"/>
          <w:szCs w:val="24"/>
        </w:rPr>
        <w:t xml:space="preserve">, </w:t>
      </w:r>
      <w:proofErr w:type="spellStart"/>
      <w:r w:rsidRPr="00185E62">
        <w:rPr>
          <w:rFonts w:ascii="Arial" w:hAnsi="Arial" w:cs="Arial"/>
          <w:b/>
          <w:color w:val="000000" w:themeColor="text1"/>
          <w:sz w:val="24"/>
          <w:szCs w:val="24"/>
        </w:rPr>
        <w:t>idiotização</w:t>
      </w:r>
      <w:proofErr w:type="spellEnd"/>
      <w:r w:rsidRPr="00185E62">
        <w:rPr>
          <w:rFonts w:ascii="Arial" w:hAnsi="Arial" w:cs="Arial"/>
          <w:b/>
          <w:color w:val="000000" w:themeColor="text1"/>
          <w:sz w:val="24"/>
          <w:szCs w:val="24"/>
        </w:rPr>
        <w:t xml:space="preserve"> e </w:t>
      </w:r>
      <w:proofErr w:type="spellStart"/>
      <w:r w:rsidRPr="00185E62">
        <w:rPr>
          <w:rFonts w:ascii="Arial" w:hAnsi="Arial" w:cs="Arial"/>
          <w:b/>
          <w:color w:val="000000" w:themeColor="text1"/>
          <w:sz w:val="24"/>
          <w:szCs w:val="24"/>
        </w:rPr>
        <w:t>barbárie</w:t>
      </w:r>
      <w:proofErr w:type="spellEnd"/>
      <w:r w:rsidRPr="00185E62">
        <w:rPr>
          <w:rFonts w:ascii="Arial" w:hAnsi="Arial" w:cs="Arial"/>
          <w:color w:val="000000" w:themeColor="text1"/>
          <w:sz w:val="24"/>
          <w:szCs w:val="24"/>
        </w:rPr>
        <w:t xml:space="preserve">. – 1ª ed., Rio de Janeiro: </w:t>
      </w:r>
      <w:proofErr w:type="spellStart"/>
      <w:r w:rsidRPr="00185E62">
        <w:rPr>
          <w:rFonts w:ascii="Arial" w:hAnsi="Arial" w:cs="Arial"/>
          <w:color w:val="000000" w:themeColor="text1"/>
          <w:sz w:val="24"/>
          <w:szCs w:val="24"/>
        </w:rPr>
        <w:t>Civilização</w:t>
      </w:r>
      <w:proofErr w:type="spellEnd"/>
      <w:r w:rsidRPr="00185E62">
        <w:rPr>
          <w:rFonts w:ascii="Arial" w:hAnsi="Arial" w:cs="Arial"/>
          <w:color w:val="000000" w:themeColor="text1"/>
          <w:sz w:val="24"/>
          <w:szCs w:val="24"/>
        </w:rPr>
        <w:t xml:space="preserve"> brasileira, 2018.</w:t>
      </w:r>
      <w:r w:rsidRPr="00185E62">
        <w:rPr>
          <w:rFonts w:ascii="Arial" w:hAnsi="Arial" w:cs="Arial"/>
          <w:sz w:val="24"/>
          <w:szCs w:val="24"/>
        </w:rPr>
        <w:t xml:space="preserve"> </w:t>
      </w:r>
    </w:p>
    <w:p w14:paraId="3C0FB81E" w14:textId="77777777" w:rsidR="001D65B7" w:rsidRPr="00185E62" w:rsidRDefault="001D65B7" w:rsidP="001D65B7">
      <w:pPr>
        <w:spacing w:after="0"/>
        <w:rPr>
          <w:rFonts w:ascii="Arial" w:hAnsi="Arial" w:cs="Arial"/>
          <w:color w:val="000000" w:themeColor="text1"/>
          <w:sz w:val="24"/>
          <w:szCs w:val="24"/>
        </w:rPr>
      </w:pPr>
    </w:p>
    <w:p w14:paraId="42173B4D" w14:textId="77777777" w:rsidR="001D65B7" w:rsidRPr="00185E62" w:rsidRDefault="001D65B7" w:rsidP="001D65B7">
      <w:pPr>
        <w:spacing w:after="0"/>
        <w:rPr>
          <w:rFonts w:ascii="Arial" w:hAnsi="Arial" w:cs="Arial"/>
          <w:sz w:val="24"/>
          <w:szCs w:val="24"/>
        </w:rPr>
      </w:pPr>
      <w:r w:rsidRPr="00185E62">
        <w:rPr>
          <w:rFonts w:ascii="Arial" w:hAnsi="Arial" w:cs="Arial"/>
          <w:color w:val="000000" w:themeColor="text1"/>
          <w:sz w:val="24"/>
          <w:szCs w:val="24"/>
        </w:rPr>
        <w:t xml:space="preserve">FUNDAÇÃO PERSEU ABRAMO. </w:t>
      </w:r>
      <w:r w:rsidRPr="00185E62">
        <w:rPr>
          <w:rFonts w:ascii="Arial" w:hAnsi="Arial" w:cs="Arial"/>
          <w:b/>
          <w:color w:val="000000" w:themeColor="text1"/>
          <w:sz w:val="24"/>
          <w:szCs w:val="24"/>
        </w:rPr>
        <w:t>Idosos no Brasil: vivências, desafios e expectativas na terceira idade</w:t>
      </w:r>
      <w:r w:rsidRPr="00185E62">
        <w:rPr>
          <w:rFonts w:ascii="Arial" w:hAnsi="Arial" w:cs="Arial"/>
          <w:color w:val="000000" w:themeColor="text1"/>
          <w:sz w:val="24"/>
          <w:szCs w:val="24"/>
        </w:rPr>
        <w:t xml:space="preserve">. 2007. Disponível em: </w:t>
      </w:r>
      <w:hyperlink r:id="rId10" w:history="1">
        <w:r w:rsidRPr="00185E62">
          <w:rPr>
            <w:rStyle w:val="Hyperlink"/>
            <w:rFonts w:ascii="Arial" w:hAnsi="Arial" w:cs="Arial"/>
            <w:sz w:val="24"/>
            <w:szCs w:val="24"/>
          </w:rPr>
          <w:t>https://www.sescsp.org.br/online/artigo/7102_PESQUISA+IDOSOS+NO+BRASIL+VIVENCIAS+DESAFIOS+E+EXPECTATIVAS+NA+3+IDADE</w:t>
        </w:r>
      </w:hyperlink>
      <w:r w:rsidRPr="00185E62">
        <w:rPr>
          <w:rFonts w:ascii="Arial" w:hAnsi="Arial" w:cs="Arial"/>
          <w:sz w:val="24"/>
          <w:szCs w:val="24"/>
        </w:rPr>
        <w:t xml:space="preserve"> Acesso em 20/11/2019 às 20h: 31min.</w:t>
      </w:r>
    </w:p>
    <w:p w14:paraId="104AE21A" w14:textId="77777777" w:rsidR="001D65B7" w:rsidRPr="00185E62" w:rsidRDefault="001D65B7" w:rsidP="001D65B7">
      <w:pPr>
        <w:spacing w:after="0"/>
        <w:rPr>
          <w:rFonts w:ascii="Arial" w:hAnsi="Arial" w:cs="Arial"/>
          <w:sz w:val="24"/>
          <w:szCs w:val="24"/>
        </w:rPr>
      </w:pPr>
    </w:p>
    <w:p w14:paraId="23D0ACDB" w14:textId="77777777" w:rsidR="001D65B7" w:rsidRPr="00185E62" w:rsidRDefault="001D65B7" w:rsidP="001D65B7">
      <w:pPr>
        <w:spacing w:after="0"/>
        <w:rPr>
          <w:rFonts w:ascii="Arial" w:hAnsi="Arial" w:cs="Arial"/>
          <w:sz w:val="24"/>
          <w:szCs w:val="24"/>
        </w:rPr>
      </w:pPr>
      <w:r w:rsidRPr="00185E62">
        <w:rPr>
          <w:rFonts w:ascii="Arial" w:hAnsi="Arial" w:cs="Arial"/>
          <w:color w:val="000000" w:themeColor="text1"/>
          <w:sz w:val="24"/>
          <w:szCs w:val="24"/>
        </w:rPr>
        <w:t xml:space="preserve">GOLDANI, A. </w:t>
      </w:r>
      <w:proofErr w:type="gramStart"/>
      <w:r w:rsidRPr="00185E62">
        <w:rPr>
          <w:rFonts w:ascii="Arial" w:hAnsi="Arial" w:cs="Arial"/>
          <w:color w:val="000000" w:themeColor="text1"/>
          <w:sz w:val="24"/>
          <w:szCs w:val="24"/>
        </w:rPr>
        <w:t>M..</w:t>
      </w:r>
      <w:proofErr w:type="gramEnd"/>
      <w:r w:rsidRPr="00185E62">
        <w:rPr>
          <w:rFonts w:ascii="Arial" w:hAnsi="Arial" w:cs="Arial"/>
          <w:color w:val="000000" w:themeColor="text1"/>
          <w:sz w:val="24"/>
          <w:szCs w:val="24"/>
        </w:rPr>
        <w:t xml:space="preserve"> </w:t>
      </w:r>
      <w:r w:rsidRPr="00185E62">
        <w:rPr>
          <w:rFonts w:ascii="Arial" w:hAnsi="Arial" w:cs="Arial"/>
          <w:b/>
          <w:color w:val="000000" w:themeColor="text1"/>
          <w:sz w:val="24"/>
          <w:szCs w:val="24"/>
        </w:rPr>
        <w:t>Desafios do preconceito etário no Brasil</w:t>
      </w:r>
      <w:r w:rsidRPr="00185E62">
        <w:rPr>
          <w:rFonts w:ascii="Arial" w:hAnsi="Arial" w:cs="Arial"/>
          <w:color w:val="000000" w:themeColor="text1"/>
          <w:sz w:val="24"/>
          <w:szCs w:val="24"/>
        </w:rPr>
        <w:t>. Educação Social, Campinas, v. 31, n. 111, p. 411-434, abril-junho, 2010.</w:t>
      </w:r>
      <w:r w:rsidRPr="00185E62">
        <w:rPr>
          <w:rFonts w:ascii="Arial" w:hAnsi="Arial" w:cs="Arial"/>
          <w:sz w:val="24"/>
          <w:szCs w:val="24"/>
        </w:rPr>
        <w:t xml:space="preserve"> </w:t>
      </w:r>
    </w:p>
    <w:p w14:paraId="178403E2" w14:textId="77777777" w:rsidR="001D65B7" w:rsidRPr="00185E62" w:rsidRDefault="001D65B7" w:rsidP="001D65B7">
      <w:pPr>
        <w:spacing w:after="0"/>
        <w:rPr>
          <w:rFonts w:ascii="Arial" w:hAnsi="Arial" w:cs="Arial"/>
          <w:color w:val="000000" w:themeColor="text1"/>
          <w:sz w:val="24"/>
          <w:szCs w:val="24"/>
        </w:rPr>
      </w:pPr>
    </w:p>
    <w:p w14:paraId="3E95C307" w14:textId="77777777" w:rsidR="001D65B7" w:rsidRPr="00185E62" w:rsidRDefault="001D65B7" w:rsidP="001D65B7">
      <w:pPr>
        <w:pStyle w:val="Ttulo1"/>
        <w:spacing w:before="0" w:beforeAutospacing="0" w:after="0" w:afterAutospacing="0"/>
        <w:jc w:val="both"/>
        <w:textAlignment w:val="baseline"/>
        <w:rPr>
          <w:rFonts w:ascii="Arial" w:hAnsi="Arial" w:cs="Arial"/>
          <w:b w:val="0"/>
          <w:sz w:val="24"/>
          <w:szCs w:val="24"/>
        </w:rPr>
      </w:pPr>
      <w:r w:rsidRPr="00185E62">
        <w:rPr>
          <w:rFonts w:ascii="Arial" w:hAnsi="Arial" w:cs="Arial"/>
          <w:b w:val="0"/>
          <w:color w:val="000000" w:themeColor="text1"/>
          <w:sz w:val="24"/>
          <w:szCs w:val="24"/>
        </w:rPr>
        <w:t xml:space="preserve">GONÇALVES, L.; DIAS, M. </w:t>
      </w:r>
      <w:proofErr w:type="gramStart"/>
      <w:r w:rsidRPr="00185E62">
        <w:rPr>
          <w:rFonts w:ascii="Arial" w:hAnsi="Arial" w:cs="Arial"/>
          <w:b w:val="0"/>
          <w:color w:val="000000" w:themeColor="text1"/>
          <w:sz w:val="24"/>
          <w:szCs w:val="24"/>
        </w:rPr>
        <w:t>C..</w:t>
      </w:r>
      <w:proofErr w:type="gramEnd"/>
      <w:r w:rsidRPr="00185E62">
        <w:rPr>
          <w:rFonts w:ascii="Arial" w:hAnsi="Arial" w:cs="Arial"/>
          <w:bCs w:val="0"/>
          <w:color w:val="000000" w:themeColor="text1"/>
          <w:kern w:val="0"/>
          <w:sz w:val="24"/>
          <w:szCs w:val="24"/>
        </w:rPr>
        <w:t xml:space="preserve"> Escolhas sobre quem vive: </w:t>
      </w:r>
      <w:proofErr w:type="spellStart"/>
      <w:r w:rsidRPr="00185E62">
        <w:rPr>
          <w:rFonts w:ascii="Arial" w:hAnsi="Arial" w:cs="Arial"/>
          <w:bCs w:val="0"/>
          <w:color w:val="000000" w:themeColor="text1"/>
          <w:kern w:val="0"/>
          <w:sz w:val="24"/>
          <w:szCs w:val="24"/>
        </w:rPr>
        <w:t>bioética</w:t>
      </w:r>
      <w:proofErr w:type="spellEnd"/>
      <w:r w:rsidRPr="00185E62">
        <w:rPr>
          <w:rFonts w:ascii="Arial" w:hAnsi="Arial" w:cs="Arial"/>
          <w:bCs w:val="0"/>
          <w:color w:val="000000" w:themeColor="text1"/>
          <w:kern w:val="0"/>
          <w:sz w:val="24"/>
          <w:szCs w:val="24"/>
        </w:rPr>
        <w:t xml:space="preserve"> e COVID-19 no contexto brasileiro</w:t>
      </w:r>
      <w:r w:rsidRPr="00185E62">
        <w:rPr>
          <w:rFonts w:ascii="Arial" w:hAnsi="Arial" w:cs="Arial"/>
          <w:b w:val="0"/>
          <w:bCs w:val="0"/>
          <w:color w:val="000000" w:themeColor="text1"/>
          <w:kern w:val="0"/>
          <w:sz w:val="24"/>
          <w:szCs w:val="24"/>
        </w:rPr>
        <w:t>.</w:t>
      </w:r>
      <w:r w:rsidRPr="00185E62">
        <w:rPr>
          <w:rFonts w:ascii="Arial" w:hAnsi="Arial" w:cs="Arial"/>
          <w:bCs w:val="0"/>
          <w:color w:val="000000" w:themeColor="text1"/>
          <w:kern w:val="0"/>
          <w:sz w:val="24"/>
          <w:szCs w:val="24"/>
        </w:rPr>
        <w:t xml:space="preserve"> </w:t>
      </w:r>
      <w:r w:rsidRPr="00185E62">
        <w:rPr>
          <w:rFonts w:ascii="Arial" w:hAnsi="Arial" w:cs="Arial"/>
          <w:b w:val="0"/>
          <w:bCs w:val="0"/>
          <w:color w:val="000000" w:themeColor="text1"/>
          <w:kern w:val="0"/>
          <w:sz w:val="24"/>
          <w:szCs w:val="24"/>
        </w:rPr>
        <w:t>2020.</w:t>
      </w:r>
      <w:r w:rsidRPr="00185E62">
        <w:rPr>
          <w:rFonts w:ascii="Arial" w:hAnsi="Arial" w:cs="Arial"/>
          <w:bCs w:val="0"/>
          <w:color w:val="000000" w:themeColor="text1"/>
          <w:kern w:val="0"/>
          <w:sz w:val="24"/>
          <w:szCs w:val="24"/>
        </w:rPr>
        <w:t xml:space="preserve"> </w:t>
      </w:r>
      <w:r w:rsidRPr="00185E62">
        <w:rPr>
          <w:rFonts w:ascii="Arial" w:hAnsi="Arial" w:cs="Arial"/>
          <w:b w:val="0"/>
          <w:bCs w:val="0"/>
          <w:color w:val="000000" w:themeColor="text1"/>
          <w:kern w:val="0"/>
          <w:sz w:val="24"/>
          <w:szCs w:val="24"/>
        </w:rPr>
        <w:t xml:space="preserve">Disponível em: </w:t>
      </w:r>
      <w:hyperlink r:id="rId11" w:history="1">
        <w:r w:rsidRPr="00185E62">
          <w:rPr>
            <w:rStyle w:val="Hyperlink"/>
            <w:rFonts w:ascii="Arial" w:hAnsi="Arial" w:cs="Arial"/>
            <w:bCs w:val="0"/>
            <w:kern w:val="0"/>
            <w:sz w:val="24"/>
            <w:szCs w:val="24"/>
          </w:rPr>
          <w:t>https://www.brasildefatomg.com.br/2020/04/28/artigo-escolhas-sobre-quem-vive-bioetica-e-COVID-19-no-contexto-brasileiro</w:t>
        </w:r>
      </w:hyperlink>
      <w:r w:rsidRPr="00185E62">
        <w:rPr>
          <w:rFonts w:ascii="Arial" w:hAnsi="Arial" w:cs="Arial"/>
          <w:bCs w:val="0"/>
          <w:color w:val="000000" w:themeColor="text1"/>
          <w:kern w:val="0"/>
          <w:sz w:val="24"/>
          <w:szCs w:val="24"/>
        </w:rPr>
        <w:t xml:space="preserve"> </w:t>
      </w:r>
      <w:r w:rsidRPr="00185E62">
        <w:rPr>
          <w:rFonts w:ascii="Arial" w:hAnsi="Arial" w:cs="Arial"/>
          <w:b w:val="0"/>
          <w:sz w:val="24"/>
          <w:szCs w:val="24"/>
        </w:rPr>
        <w:t>Acesso em 28/04/2020 às 19h: 49min.</w:t>
      </w:r>
    </w:p>
    <w:p w14:paraId="1267B9CA" w14:textId="77777777" w:rsidR="001D65B7" w:rsidRPr="00185E62" w:rsidRDefault="001D65B7" w:rsidP="001D65B7">
      <w:pPr>
        <w:pStyle w:val="Ttulo1"/>
        <w:spacing w:before="0" w:beforeAutospacing="0" w:after="0" w:afterAutospacing="0"/>
        <w:jc w:val="both"/>
        <w:textAlignment w:val="baseline"/>
        <w:rPr>
          <w:rFonts w:ascii="Arial" w:hAnsi="Arial" w:cs="Arial"/>
          <w:bCs w:val="0"/>
          <w:color w:val="000000" w:themeColor="text1"/>
          <w:kern w:val="0"/>
          <w:sz w:val="24"/>
          <w:szCs w:val="24"/>
        </w:rPr>
      </w:pPr>
    </w:p>
    <w:p w14:paraId="304F307B" w14:textId="77777777" w:rsidR="001D65B7" w:rsidRPr="00185E62" w:rsidRDefault="001D65B7" w:rsidP="001D65B7">
      <w:pPr>
        <w:spacing w:after="0"/>
        <w:rPr>
          <w:rFonts w:ascii="Arial" w:hAnsi="Arial" w:cs="Arial"/>
          <w:sz w:val="24"/>
          <w:szCs w:val="24"/>
        </w:rPr>
      </w:pPr>
      <w:r w:rsidRPr="00185E62">
        <w:rPr>
          <w:rFonts w:ascii="Arial" w:hAnsi="Arial" w:cs="Arial"/>
          <w:color w:val="000000" w:themeColor="text1"/>
          <w:sz w:val="24"/>
          <w:szCs w:val="24"/>
        </w:rPr>
        <w:t xml:space="preserve">INSTITUTO BRASILEIRO DE GEOGRAFIA E ESTATÍSTICA. </w:t>
      </w:r>
      <w:r w:rsidRPr="00185E62">
        <w:rPr>
          <w:rFonts w:ascii="Arial" w:hAnsi="Arial" w:cs="Arial"/>
          <w:b/>
          <w:color w:val="000000" w:themeColor="text1"/>
          <w:sz w:val="24"/>
          <w:szCs w:val="24"/>
        </w:rPr>
        <w:t>Síntese de indicadores sociais: uma análise das condições de vida da população brasileira</w:t>
      </w:r>
      <w:r w:rsidRPr="00185E62">
        <w:rPr>
          <w:rFonts w:ascii="Arial" w:hAnsi="Arial" w:cs="Arial"/>
          <w:color w:val="000000" w:themeColor="text1"/>
          <w:sz w:val="24"/>
          <w:szCs w:val="24"/>
        </w:rPr>
        <w:t xml:space="preserve">. Coordenação de População e Indicadores Sociais. - Rio de Janeiro: IBGE, 2016. Disponível em: </w:t>
      </w:r>
      <w:hyperlink r:id="rId12" w:history="1">
        <w:r w:rsidRPr="00185E62">
          <w:rPr>
            <w:rStyle w:val="Hyperlink"/>
            <w:rFonts w:ascii="Arial" w:hAnsi="Arial" w:cs="Arial"/>
            <w:sz w:val="24"/>
            <w:szCs w:val="24"/>
          </w:rPr>
          <w:t>https://biblioteca.ibge.gov.br/visualizacao/livros/liv98965.pdf</w:t>
        </w:r>
      </w:hyperlink>
      <w:r w:rsidRPr="00185E62">
        <w:rPr>
          <w:rFonts w:ascii="Arial" w:hAnsi="Arial" w:cs="Arial"/>
          <w:sz w:val="24"/>
          <w:szCs w:val="24"/>
        </w:rPr>
        <w:t xml:space="preserve"> Aceso em 19/07/2020 às 13h: 07min. </w:t>
      </w:r>
    </w:p>
    <w:p w14:paraId="6903BE11" w14:textId="77777777" w:rsidR="001D65B7" w:rsidRPr="00185E62" w:rsidRDefault="001D65B7" w:rsidP="001D65B7">
      <w:pPr>
        <w:spacing w:after="0"/>
        <w:rPr>
          <w:rFonts w:ascii="Arial" w:hAnsi="Arial" w:cs="Arial"/>
          <w:color w:val="000000" w:themeColor="text1"/>
          <w:sz w:val="24"/>
          <w:szCs w:val="24"/>
        </w:rPr>
      </w:pPr>
    </w:p>
    <w:p w14:paraId="4F9F74C8" w14:textId="77777777" w:rsidR="001D65B7" w:rsidRPr="00185E62" w:rsidRDefault="001D65B7" w:rsidP="001D65B7">
      <w:pPr>
        <w:spacing w:after="0"/>
        <w:rPr>
          <w:rFonts w:ascii="Arial" w:hAnsi="Arial" w:cs="Arial"/>
          <w:color w:val="000000" w:themeColor="text1"/>
          <w:sz w:val="24"/>
          <w:szCs w:val="24"/>
        </w:rPr>
      </w:pPr>
      <w:r w:rsidRPr="00185E62">
        <w:rPr>
          <w:rFonts w:ascii="Arial" w:hAnsi="Arial" w:cs="Arial"/>
          <w:color w:val="000000" w:themeColor="text1"/>
          <w:sz w:val="24"/>
          <w:szCs w:val="24"/>
        </w:rPr>
        <w:t xml:space="preserve">LINS, </w:t>
      </w:r>
      <w:proofErr w:type="gramStart"/>
      <w:r w:rsidRPr="00185E62">
        <w:rPr>
          <w:rFonts w:ascii="Arial" w:hAnsi="Arial" w:cs="Arial"/>
          <w:color w:val="000000" w:themeColor="text1"/>
          <w:sz w:val="24"/>
          <w:szCs w:val="24"/>
        </w:rPr>
        <w:t>T..</w:t>
      </w:r>
      <w:proofErr w:type="gramEnd"/>
      <w:r w:rsidRPr="00185E62">
        <w:rPr>
          <w:rFonts w:ascii="Arial" w:hAnsi="Arial" w:cs="Arial"/>
          <w:color w:val="000000" w:themeColor="text1"/>
          <w:sz w:val="24"/>
          <w:szCs w:val="24"/>
        </w:rPr>
        <w:t xml:space="preserve"> </w:t>
      </w:r>
      <w:r w:rsidRPr="00185E62">
        <w:rPr>
          <w:rFonts w:ascii="Arial" w:hAnsi="Arial" w:cs="Arial"/>
          <w:b/>
          <w:color w:val="000000" w:themeColor="text1"/>
          <w:sz w:val="24"/>
          <w:szCs w:val="24"/>
        </w:rPr>
        <w:t>EDUCAÇÃO PARA O ENVELHECIMENTO: DIREITO DE TODOS</w:t>
      </w:r>
      <w:r w:rsidRPr="00185E62">
        <w:rPr>
          <w:rFonts w:ascii="Arial" w:hAnsi="Arial" w:cs="Arial"/>
          <w:color w:val="000000" w:themeColor="text1"/>
          <w:sz w:val="24"/>
          <w:szCs w:val="24"/>
        </w:rPr>
        <w:t xml:space="preserve">. </w:t>
      </w:r>
      <w:r w:rsidRPr="00185E62">
        <w:rPr>
          <w:rFonts w:ascii="Arial" w:hAnsi="Arial" w:cs="Arial"/>
          <w:i/>
          <w:color w:val="000000" w:themeColor="text1"/>
          <w:sz w:val="24"/>
          <w:szCs w:val="24"/>
        </w:rPr>
        <w:t>In</w:t>
      </w:r>
      <w:r w:rsidRPr="00185E62">
        <w:rPr>
          <w:rFonts w:ascii="Arial" w:hAnsi="Arial" w:cs="Arial"/>
          <w:color w:val="000000" w:themeColor="text1"/>
          <w:sz w:val="24"/>
          <w:szCs w:val="24"/>
        </w:rPr>
        <w:t>: Congresso Nacional de Envelhecimento Humano, 2016, Natal, R.N. - Anais I CNEH. João Pessoa: Realize Editora, v. 1 - 2016.</w:t>
      </w:r>
    </w:p>
    <w:p w14:paraId="334FF7FF" w14:textId="77777777" w:rsidR="001D65B7" w:rsidRPr="00185E62" w:rsidRDefault="001D65B7" w:rsidP="001D65B7">
      <w:pPr>
        <w:spacing w:after="0"/>
        <w:rPr>
          <w:rFonts w:ascii="Arial" w:hAnsi="Arial" w:cs="Arial"/>
          <w:color w:val="000000" w:themeColor="text1"/>
          <w:sz w:val="24"/>
          <w:szCs w:val="24"/>
        </w:rPr>
      </w:pPr>
    </w:p>
    <w:p w14:paraId="1DE9B539" w14:textId="77777777" w:rsidR="001D65B7" w:rsidRPr="00185E62" w:rsidRDefault="001D65B7" w:rsidP="001D65B7">
      <w:pPr>
        <w:spacing w:after="0"/>
        <w:rPr>
          <w:rFonts w:ascii="Arial" w:hAnsi="Arial" w:cs="Arial"/>
          <w:color w:val="000000" w:themeColor="text1"/>
          <w:sz w:val="24"/>
          <w:szCs w:val="24"/>
        </w:rPr>
      </w:pPr>
      <w:r w:rsidRPr="00185E62">
        <w:rPr>
          <w:rFonts w:ascii="Arial" w:hAnsi="Arial" w:cs="Arial"/>
          <w:color w:val="000000" w:themeColor="text1"/>
          <w:sz w:val="24"/>
          <w:szCs w:val="24"/>
        </w:rPr>
        <w:t xml:space="preserve">LINS, </w:t>
      </w:r>
      <w:proofErr w:type="gramStart"/>
      <w:r w:rsidRPr="00185E62">
        <w:rPr>
          <w:rFonts w:ascii="Arial" w:hAnsi="Arial" w:cs="Arial"/>
          <w:color w:val="000000" w:themeColor="text1"/>
          <w:sz w:val="24"/>
          <w:szCs w:val="24"/>
        </w:rPr>
        <w:t>T..</w:t>
      </w:r>
      <w:proofErr w:type="gramEnd"/>
      <w:r w:rsidRPr="00185E62">
        <w:rPr>
          <w:rFonts w:ascii="Arial" w:hAnsi="Arial" w:cs="Arial"/>
          <w:color w:val="000000" w:themeColor="text1"/>
          <w:sz w:val="24"/>
          <w:szCs w:val="24"/>
        </w:rPr>
        <w:t xml:space="preserve"> </w:t>
      </w:r>
      <w:r w:rsidRPr="00185E62">
        <w:rPr>
          <w:rFonts w:ascii="Arial" w:hAnsi="Arial" w:cs="Arial"/>
          <w:b/>
          <w:color w:val="000000" w:themeColor="text1"/>
          <w:sz w:val="24"/>
          <w:szCs w:val="24"/>
        </w:rPr>
        <w:t>Gerontólogo educacional brasileiro: a construção do modelo brasileiro</w:t>
      </w:r>
      <w:r w:rsidRPr="00185E62">
        <w:rPr>
          <w:rFonts w:ascii="Arial" w:hAnsi="Arial" w:cs="Arial"/>
          <w:color w:val="000000" w:themeColor="text1"/>
          <w:sz w:val="24"/>
          <w:szCs w:val="24"/>
        </w:rPr>
        <w:t>.  Revista Kairós Gerontologia, São Paulo (SP), Brasil, junho. 16 (3), pp.117-140 - 2013.</w:t>
      </w:r>
    </w:p>
    <w:p w14:paraId="29DA1F67" w14:textId="77777777" w:rsidR="001D65B7" w:rsidRPr="00185E62" w:rsidRDefault="001D65B7" w:rsidP="001D65B7">
      <w:pPr>
        <w:spacing w:after="0"/>
        <w:rPr>
          <w:rFonts w:ascii="Arial" w:hAnsi="Arial" w:cs="Arial"/>
          <w:color w:val="000000" w:themeColor="text1"/>
          <w:sz w:val="24"/>
          <w:szCs w:val="24"/>
        </w:rPr>
      </w:pPr>
    </w:p>
    <w:p w14:paraId="2FF38823" w14:textId="77777777" w:rsidR="001D65B7" w:rsidRPr="00185E62" w:rsidRDefault="001D65B7" w:rsidP="001D65B7">
      <w:pPr>
        <w:spacing w:after="0"/>
        <w:rPr>
          <w:rFonts w:ascii="Arial" w:hAnsi="Arial" w:cs="Arial"/>
          <w:color w:val="000000" w:themeColor="text1"/>
          <w:sz w:val="24"/>
          <w:szCs w:val="24"/>
        </w:rPr>
      </w:pPr>
      <w:r w:rsidRPr="00185E62">
        <w:rPr>
          <w:rFonts w:ascii="Arial" w:hAnsi="Arial" w:cs="Arial"/>
          <w:color w:val="000000" w:themeColor="text1"/>
          <w:sz w:val="24"/>
          <w:szCs w:val="24"/>
        </w:rPr>
        <w:t xml:space="preserve">MAYERNYIK, M. A.; OLIVEIRA, F. A. </w:t>
      </w:r>
      <w:proofErr w:type="gramStart"/>
      <w:r w:rsidRPr="00185E62">
        <w:rPr>
          <w:rFonts w:ascii="Arial" w:hAnsi="Arial" w:cs="Arial"/>
          <w:color w:val="000000" w:themeColor="text1"/>
          <w:sz w:val="24"/>
          <w:szCs w:val="24"/>
        </w:rPr>
        <w:t>G..</w:t>
      </w:r>
      <w:proofErr w:type="gramEnd"/>
      <w:r w:rsidRPr="00185E62">
        <w:rPr>
          <w:rFonts w:ascii="Arial" w:hAnsi="Arial" w:cs="Arial"/>
          <w:color w:val="000000" w:themeColor="text1"/>
          <w:sz w:val="24"/>
          <w:szCs w:val="24"/>
        </w:rPr>
        <w:t xml:space="preserve"> </w:t>
      </w:r>
      <w:r w:rsidRPr="00185E62">
        <w:rPr>
          <w:rFonts w:ascii="Arial" w:hAnsi="Arial" w:cs="Arial"/>
          <w:b/>
          <w:color w:val="000000" w:themeColor="text1"/>
          <w:sz w:val="24"/>
          <w:szCs w:val="24"/>
        </w:rPr>
        <w:t>O Cuidado Empático: Contribuições para a Ética e Sua Interface com a Educação Moral na Formação em Saúde</w:t>
      </w:r>
      <w:r w:rsidRPr="00185E62">
        <w:rPr>
          <w:rFonts w:ascii="Arial" w:hAnsi="Arial" w:cs="Arial"/>
          <w:color w:val="000000" w:themeColor="text1"/>
          <w:sz w:val="24"/>
          <w:szCs w:val="24"/>
        </w:rPr>
        <w:t>. Rev. bras. educ. med.</w:t>
      </w:r>
      <w:proofErr w:type="gramStart"/>
      <w:r w:rsidRPr="00185E62">
        <w:rPr>
          <w:rFonts w:ascii="Arial" w:hAnsi="Arial" w:cs="Arial"/>
          <w:color w:val="000000" w:themeColor="text1"/>
          <w:sz w:val="24"/>
          <w:szCs w:val="24"/>
        </w:rPr>
        <w:t>,  Rio</w:t>
      </w:r>
      <w:proofErr w:type="gramEnd"/>
      <w:r w:rsidRPr="00185E62">
        <w:rPr>
          <w:rFonts w:ascii="Arial" w:hAnsi="Arial" w:cs="Arial"/>
          <w:color w:val="000000" w:themeColor="text1"/>
          <w:sz w:val="24"/>
          <w:szCs w:val="24"/>
        </w:rPr>
        <w:t xml:space="preserve"> de Janeiro,  v. 40, n. 1, p. 11-20, 2016. Disponível em: </w:t>
      </w:r>
      <w:hyperlink r:id="rId13" w:history="1">
        <w:r w:rsidRPr="00185E62">
          <w:rPr>
            <w:rStyle w:val="Hyperlink"/>
            <w:rFonts w:ascii="Arial" w:hAnsi="Arial" w:cs="Arial"/>
            <w:sz w:val="24"/>
            <w:szCs w:val="24"/>
          </w:rPr>
          <w:t>http://www.scielo.br/scielo.php?script=sci_arttext&amp;pid=S0100-55022016000100011&amp;lng=en&amp;nrm=iso</w:t>
        </w:r>
      </w:hyperlink>
      <w:r w:rsidRPr="00185E62">
        <w:rPr>
          <w:rFonts w:ascii="Arial" w:hAnsi="Arial" w:cs="Arial"/>
          <w:color w:val="000000" w:themeColor="text1"/>
          <w:sz w:val="24"/>
          <w:szCs w:val="24"/>
        </w:rPr>
        <w:t xml:space="preserve">  Acesso em 29/04/2020, às 18h: 35min. </w:t>
      </w:r>
    </w:p>
    <w:p w14:paraId="2CBA78C3" w14:textId="77777777" w:rsidR="001D65B7" w:rsidRPr="00185E62" w:rsidRDefault="001D65B7" w:rsidP="001D65B7">
      <w:pPr>
        <w:spacing w:after="0"/>
        <w:rPr>
          <w:rFonts w:ascii="Arial" w:hAnsi="Arial" w:cs="Arial"/>
          <w:color w:val="000000" w:themeColor="text1"/>
          <w:sz w:val="24"/>
          <w:szCs w:val="24"/>
        </w:rPr>
      </w:pPr>
    </w:p>
    <w:p w14:paraId="08B7A6B6" w14:textId="77777777" w:rsidR="001D65B7" w:rsidRPr="00185E62" w:rsidRDefault="001D65B7" w:rsidP="001D65B7">
      <w:pPr>
        <w:spacing w:after="0"/>
        <w:rPr>
          <w:rFonts w:ascii="Arial" w:hAnsi="Arial" w:cs="Arial"/>
          <w:color w:val="000000" w:themeColor="text1"/>
          <w:sz w:val="24"/>
          <w:szCs w:val="24"/>
        </w:rPr>
      </w:pPr>
      <w:r w:rsidRPr="00185E62">
        <w:rPr>
          <w:rFonts w:ascii="Arial" w:hAnsi="Arial" w:cs="Arial"/>
          <w:color w:val="000000" w:themeColor="text1"/>
          <w:sz w:val="24"/>
          <w:szCs w:val="24"/>
        </w:rPr>
        <w:t xml:space="preserve">NAHRA, </w:t>
      </w:r>
      <w:proofErr w:type="gramStart"/>
      <w:r w:rsidRPr="00185E62">
        <w:rPr>
          <w:rFonts w:ascii="Arial" w:hAnsi="Arial" w:cs="Arial"/>
          <w:color w:val="000000" w:themeColor="text1"/>
          <w:sz w:val="24"/>
          <w:szCs w:val="24"/>
        </w:rPr>
        <w:t>C..</w:t>
      </w:r>
      <w:proofErr w:type="gramEnd"/>
      <w:r w:rsidRPr="00185E62">
        <w:rPr>
          <w:rFonts w:ascii="Arial" w:hAnsi="Arial" w:cs="Arial"/>
          <w:color w:val="000000" w:themeColor="text1"/>
          <w:sz w:val="24"/>
          <w:szCs w:val="24"/>
        </w:rPr>
        <w:t xml:space="preserve"> </w:t>
      </w:r>
      <w:r w:rsidRPr="00185E62">
        <w:rPr>
          <w:rFonts w:ascii="Arial" w:hAnsi="Arial" w:cs="Arial"/>
          <w:b/>
          <w:color w:val="000000" w:themeColor="text1"/>
          <w:sz w:val="24"/>
          <w:szCs w:val="24"/>
        </w:rPr>
        <w:t>O dia em que a morte morrerá</w:t>
      </w:r>
      <w:r w:rsidRPr="00185E62">
        <w:rPr>
          <w:rFonts w:ascii="Arial" w:hAnsi="Arial" w:cs="Arial"/>
          <w:color w:val="000000" w:themeColor="text1"/>
          <w:sz w:val="24"/>
          <w:szCs w:val="24"/>
        </w:rPr>
        <w:t xml:space="preserve">. Revista </w:t>
      </w:r>
      <w:proofErr w:type="spellStart"/>
      <w:r w:rsidRPr="00185E62">
        <w:rPr>
          <w:rFonts w:ascii="Arial" w:hAnsi="Arial" w:cs="Arial"/>
          <w:color w:val="000000" w:themeColor="text1"/>
          <w:sz w:val="24"/>
          <w:szCs w:val="24"/>
        </w:rPr>
        <w:t>Veritas</w:t>
      </w:r>
      <w:proofErr w:type="spellEnd"/>
      <w:r w:rsidRPr="00185E62">
        <w:rPr>
          <w:rFonts w:ascii="Arial" w:hAnsi="Arial" w:cs="Arial"/>
          <w:color w:val="000000" w:themeColor="text1"/>
          <w:sz w:val="24"/>
          <w:szCs w:val="24"/>
        </w:rPr>
        <w:t>, Porto Alegre. v. 58. n. 1. p. 87-98, janeiro-abril, 2013.</w:t>
      </w:r>
    </w:p>
    <w:p w14:paraId="08834DBE" w14:textId="77777777" w:rsidR="001D65B7" w:rsidRPr="00185E62" w:rsidRDefault="001D65B7" w:rsidP="001D65B7">
      <w:pPr>
        <w:spacing w:after="0"/>
        <w:rPr>
          <w:rFonts w:ascii="Arial" w:hAnsi="Arial" w:cs="Arial"/>
          <w:color w:val="000000" w:themeColor="text1"/>
          <w:sz w:val="24"/>
          <w:szCs w:val="24"/>
        </w:rPr>
      </w:pPr>
    </w:p>
    <w:p w14:paraId="304A194A" w14:textId="77777777" w:rsidR="001D65B7" w:rsidRPr="00185E62" w:rsidRDefault="001D65B7" w:rsidP="001D65B7">
      <w:pPr>
        <w:spacing w:after="0"/>
        <w:rPr>
          <w:rFonts w:ascii="Arial" w:hAnsi="Arial" w:cs="Arial"/>
          <w:color w:val="000000" w:themeColor="text1"/>
          <w:sz w:val="24"/>
          <w:szCs w:val="24"/>
        </w:rPr>
      </w:pPr>
      <w:r w:rsidRPr="00185E62">
        <w:rPr>
          <w:rFonts w:ascii="Arial" w:hAnsi="Arial" w:cs="Arial"/>
          <w:color w:val="000000" w:themeColor="text1"/>
          <w:sz w:val="24"/>
          <w:szCs w:val="24"/>
        </w:rPr>
        <w:t xml:space="preserve">OLIVEIRA, F. A. G; TAVARES; M. </w:t>
      </w:r>
      <w:proofErr w:type="gramStart"/>
      <w:r w:rsidRPr="00185E62">
        <w:rPr>
          <w:rFonts w:ascii="Arial" w:hAnsi="Arial" w:cs="Arial"/>
          <w:color w:val="000000" w:themeColor="text1"/>
          <w:sz w:val="24"/>
          <w:szCs w:val="24"/>
        </w:rPr>
        <w:t>S..</w:t>
      </w:r>
      <w:proofErr w:type="gramEnd"/>
      <w:r w:rsidRPr="00185E62">
        <w:rPr>
          <w:rFonts w:ascii="Arial" w:hAnsi="Arial" w:cs="Arial"/>
          <w:color w:val="000000" w:themeColor="text1"/>
          <w:sz w:val="24"/>
          <w:szCs w:val="24"/>
        </w:rPr>
        <w:t xml:space="preserve"> </w:t>
      </w:r>
      <w:r w:rsidRPr="00185E62">
        <w:rPr>
          <w:rFonts w:ascii="Arial" w:hAnsi="Arial" w:cs="Arial"/>
          <w:b/>
          <w:color w:val="000000" w:themeColor="text1"/>
          <w:sz w:val="24"/>
          <w:szCs w:val="24"/>
        </w:rPr>
        <w:t>Disciplina e Subjetivação: o sujeito no contexto escolar neoliberal</w:t>
      </w:r>
      <w:r w:rsidRPr="00185E62">
        <w:rPr>
          <w:rFonts w:ascii="Arial" w:hAnsi="Arial" w:cs="Arial"/>
          <w:color w:val="000000" w:themeColor="text1"/>
          <w:sz w:val="24"/>
          <w:szCs w:val="24"/>
        </w:rPr>
        <w:t>. Revista Educação e Emancipação, São Luís, v. 11, n. 3, setembro-dezembro, 2018.</w:t>
      </w:r>
    </w:p>
    <w:p w14:paraId="25B8E641" w14:textId="77777777" w:rsidR="001D65B7" w:rsidRPr="00185E62" w:rsidRDefault="001D65B7" w:rsidP="001D65B7">
      <w:pPr>
        <w:spacing w:after="0"/>
        <w:rPr>
          <w:rFonts w:ascii="Arial" w:hAnsi="Arial" w:cs="Arial"/>
          <w:color w:val="000000" w:themeColor="text1"/>
          <w:sz w:val="24"/>
          <w:szCs w:val="24"/>
        </w:rPr>
      </w:pPr>
    </w:p>
    <w:p w14:paraId="41661232" w14:textId="77777777" w:rsidR="001D65B7" w:rsidRPr="00185E62" w:rsidRDefault="001D65B7" w:rsidP="001D65B7">
      <w:pPr>
        <w:spacing w:after="0"/>
        <w:rPr>
          <w:rFonts w:ascii="Arial" w:hAnsi="Arial" w:cs="Arial"/>
          <w:color w:val="000000" w:themeColor="text1"/>
          <w:sz w:val="24"/>
          <w:szCs w:val="24"/>
          <w:lang w:val="en-US"/>
        </w:rPr>
      </w:pPr>
      <w:r w:rsidRPr="00185E62">
        <w:rPr>
          <w:rFonts w:ascii="Arial" w:hAnsi="Arial" w:cs="Arial"/>
          <w:color w:val="000000" w:themeColor="text1"/>
          <w:sz w:val="24"/>
          <w:szCs w:val="24"/>
        </w:rPr>
        <w:t xml:space="preserve">PERES, M. A. </w:t>
      </w:r>
      <w:proofErr w:type="gramStart"/>
      <w:r w:rsidRPr="00185E62">
        <w:rPr>
          <w:rFonts w:ascii="Arial" w:hAnsi="Arial" w:cs="Arial"/>
          <w:color w:val="000000" w:themeColor="text1"/>
          <w:sz w:val="24"/>
          <w:szCs w:val="24"/>
        </w:rPr>
        <w:t>C..</w:t>
      </w:r>
      <w:proofErr w:type="gramEnd"/>
      <w:r w:rsidRPr="00185E62">
        <w:rPr>
          <w:rFonts w:ascii="Arial" w:hAnsi="Arial" w:cs="Arial"/>
          <w:color w:val="000000" w:themeColor="text1"/>
          <w:sz w:val="24"/>
          <w:szCs w:val="24"/>
        </w:rPr>
        <w:t xml:space="preserve"> </w:t>
      </w:r>
      <w:r w:rsidRPr="00185E62">
        <w:rPr>
          <w:rFonts w:ascii="Arial" w:hAnsi="Arial" w:cs="Arial"/>
          <w:b/>
          <w:color w:val="000000" w:themeColor="text1"/>
          <w:sz w:val="24"/>
          <w:szCs w:val="24"/>
        </w:rPr>
        <w:t>Velhice, educação e exclusão: a educação de jovens e adultos e o analfabetismo entre idosos</w:t>
      </w:r>
      <w:r w:rsidRPr="00185E62">
        <w:rPr>
          <w:rFonts w:ascii="Arial" w:hAnsi="Arial" w:cs="Arial"/>
          <w:color w:val="000000" w:themeColor="text1"/>
          <w:sz w:val="24"/>
          <w:szCs w:val="24"/>
        </w:rPr>
        <w:t xml:space="preserve">. </w:t>
      </w:r>
      <w:proofErr w:type="spellStart"/>
      <w:r w:rsidRPr="00185E62">
        <w:rPr>
          <w:rFonts w:ascii="Arial" w:hAnsi="Arial" w:cs="Arial"/>
          <w:color w:val="000000" w:themeColor="text1"/>
          <w:sz w:val="24"/>
          <w:szCs w:val="24"/>
          <w:lang w:val="en-US"/>
        </w:rPr>
        <w:t>Verinotio</w:t>
      </w:r>
      <w:proofErr w:type="spellEnd"/>
      <w:r w:rsidRPr="00185E62">
        <w:rPr>
          <w:rFonts w:ascii="Arial" w:hAnsi="Arial" w:cs="Arial"/>
          <w:color w:val="000000" w:themeColor="text1"/>
          <w:sz w:val="24"/>
          <w:szCs w:val="24"/>
          <w:lang w:val="en-US"/>
        </w:rPr>
        <w:t xml:space="preserve"> (Belo Horizonte), v. 11, p. 61-70, 2010. </w:t>
      </w:r>
    </w:p>
    <w:p w14:paraId="03D4E60E" w14:textId="77777777" w:rsidR="001D65B7" w:rsidRPr="00185E62" w:rsidRDefault="001D65B7" w:rsidP="001D65B7">
      <w:pPr>
        <w:spacing w:after="0"/>
        <w:rPr>
          <w:rFonts w:ascii="Arial" w:hAnsi="Arial" w:cs="Arial"/>
          <w:color w:val="000000" w:themeColor="text1"/>
          <w:sz w:val="24"/>
          <w:szCs w:val="24"/>
          <w:lang w:val="en-US"/>
        </w:rPr>
      </w:pPr>
    </w:p>
    <w:p w14:paraId="198A4B0E" w14:textId="77777777" w:rsidR="001D65B7" w:rsidRPr="00185E62" w:rsidRDefault="001D65B7" w:rsidP="001D65B7">
      <w:pPr>
        <w:spacing w:after="0"/>
        <w:rPr>
          <w:rFonts w:ascii="Arial" w:hAnsi="Arial" w:cs="Arial"/>
          <w:sz w:val="24"/>
          <w:szCs w:val="24"/>
        </w:rPr>
      </w:pPr>
      <w:r w:rsidRPr="00185E62">
        <w:rPr>
          <w:rFonts w:ascii="Arial" w:hAnsi="Arial" w:cs="Arial"/>
          <w:color w:val="000000" w:themeColor="text1"/>
          <w:sz w:val="24"/>
          <w:szCs w:val="24"/>
          <w:lang w:val="en-US"/>
        </w:rPr>
        <w:t xml:space="preserve">POPULATION REFERENCE BUREAU. </w:t>
      </w:r>
      <w:r w:rsidRPr="00185E62">
        <w:rPr>
          <w:rFonts w:ascii="Arial" w:hAnsi="Arial" w:cs="Arial"/>
          <w:b/>
          <w:color w:val="000000" w:themeColor="text1"/>
          <w:sz w:val="24"/>
          <w:szCs w:val="24"/>
          <w:lang w:val="en-US"/>
        </w:rPr>
        <w:t>World population data sheet</w:t>
      </w:r>
      <w:r w:rsidRPr="00185E62">
        <w:rPr>
          <w:rFonts w:ascii="Arial" w:hAnsi="Arial" w:cs="Arial"/>
          <w:color w:val="000000" w:themeColor="text1"/>
          <w:sz w:val="24"/>
          <w:szCs w:val="24"/>
          <w:lang w:val="en-US"/>
        </w:rPr>
        <w:t xml:space="preserve">. </w:t>
      </w:r>
      <w:r w:rsidRPr="00185E62">
        <w:rPr>
          <w:rFonts w:ascii="Arial" w:hAnsi="Arial" w:cs="Arial"/>
          <w:color w:val="000000" w:themeColor="text1"/>
          <w:sz w:val="24"/>
          <w:szCs w:val="24"/>
        </w:rPr>
        <w:t xml:space="preserve">Disponível em: </w:t>
      </w:r>
      <w:hyperlink r:id="rId14" w:history="1">
        <w:r w:rsidRPr="00185E62">
          <w:rPr>
            <w:rStyle w:val="Hyperlink"/>
            <w:rFonts w:ascii="Arial" w:hAnsi="Arial" w:cs="Arial"/>
            <w:sz w:val="24"/>
            <w:szCs w:val="24"/>
          </w:rPr>
          <w:t>http://www.prb.org/Publications/Datasheets/2010/2010wpds. 2010</w:t>
        </w:r>
      </w:hyperlink>
      <w:r w:rsidRPr="00185E62">
        <w:rPr>
          <w:rFonts w:ascii="Arial" w:hAnsi="Arial" w:cs="Arial"/>
          <w:color w:val="000000" w:themeColor="text1"/>
          <w:sz w:val="24"/>
          <w:szCs w:val="24"/>
        </w:rPr>
        <w:t xml:space="preserve">. </w:t>
      </w:r>
      <w:r w:rsidRPr="00185E62">
        <w:rPr>
          <w:rFonts w:ascii="Arial" w:hAnsi="Arial" w:cs="Arial"/>
          <w:sz w:val="24"/>
          <w:szCs w:val="24"/>
        </w:rPr>
        <w:t>Acesso em 15/01/2020 às 09h: 15min.</w:t>
      </w:r>
    </w:p>
    <w:p w14:paraId="696E12C1" w14:textId="77777777" w:rsidR="001D65B7" w:rsidRPr="00185E62" w:rsidRDefault="001D65B7" w:rsidP="001D65B7">
      <w:pPr>
        <w:spacing w:after="0"/>
        <w:rPr>
          <w:rFonts w:ascii="Arial" w:hAnsi="Arial" w:cs="Arial"/>
          <w:sz w:val="24"/>
          <w:szCs w:val="24"/>
        </w:rPr>
      </w:pPr>
    </w:p>
    <w:p w14:paraId="3ED25892" w14:textId="77777777" w:rsidR="001D65B7" w:rsidRPr="00185E62" w:rsidRDefault="001D65B7" w:rsidP="001D65B7">
      <w:pPr>
        <w:spacing w:after="0"/>
        <w:rPr>
          <w:rFonts w:ascii="Arial" w:hAnsi="Arial" w:cs="Arial"/>
          <w:sz w:val="24"/>
          <w:szCs w:val="24"/>
        </w:rPr>
      </w:pPr>
      <w:r w:rsidRPr="00185E62">
        <w:rPr>
          <w:rFonts w:ascii="Arial" w:hAnsi="Arial" w:cs="Arial"/>
          <w:color w:val="000000" w:themeColor="text1"/>
          <w:sz w:val="24"/>
          <w:szCs w:val="24"/>
        </w:rPr>
        <w:t xml:space="preserve">RIBEIRO, V. </w:t>
      </w:r>
      <w:proofErr w:type="gramStart"/>
      <w:r w:rsidRPr="00185E62">
        <w:rPr>
          <w:rFonts w:ascii="Arial" w:hAnsi="Arial" w:cs="Arial"/>
          <w:color w:val="000000" w:themeColor="text1"/>
          <w:sz w:val="24"/>
          <w:szCs w:val="24"/>
        </w:rPr>
        <w:t>M..</w:t>
      </w:r>
      <w:proofErr w:type="gramEnd"/>
      <w:r w:rsidRPr="00185E62">
        <w:rPr>
          <w:rFonts w:ascii="Arial" w:hAnsi="Arial" w:cs="Arial"/>
          <w:color w:val="000000" w:themeColor="text1"/>
          <w:sz w:val="24"/>
          <w:szCs w:val="24"/>
        </w:rPr>
        <w:t xml:space="preserve"> </w:t>
      </w:r>
      <w:r w:rsidRPr="00185E62">
        <w:rPr>
          <w:rFonts w:ascii="Arial" w:hAnsi="Arial" w:cs="Arial"/>
          <w:b/>
          <w:color w:val="000000" w:themeColor="text1"/>
          <w:sz w:val="24"/>
          <w:szCs w:val="24"/>
        </w:rPr>
        <w:t xml:space="preserve">Alfabetismo funcional: </w:t>
      </w:r>
      <w:proofErr w:type="spellStart"/>
      <w:r w:rsidRPr="00185E62">
        <w:rPr>
          <w:rFonts w:ascii="Arial" w:hAnsi="Arial" w:cs="Arial"/>
          <w:b/>
          <w:color w:val="000000" w:themeColor="text1"/>
          <w:sz w:val="24"/>
          <w:szCs w:val="24"/>
        </w:rPr>
        <w:t>Referências</w:t>
      </w:r>
      <w:proofErr w:type="spellEnd"/>
      <w:r w:rsidRPr="00185E62">
        <w:rPr>
          <w:rFonts w:ascii="Arial" w:hAnsi="Arial" w:cs="Arial"/>
          <w:b/>
          <w:color w:val="000000" w:themeColor="text1"/>
          <w:sz w:val="24"/>
          <w:szCs w:val="24"/>
        </w:rPr>
        <w:t xml:space="preserve"> conceituais e </w:t>
      </w:r>
      <w:proofErr w:type="spellStart"/>
      <w:r w:rsidRPr="00185E62">
        <w:rPr>
          <w:rFonts w:ascii="Arial" w:hAnsi="Arial" w:cs="Arial"/>
          <w:b/>
          <w:color w:val="000000" w:themeColor="text1"/>
          <w:sz w:val="24"/>
          <w:szCs w:val="24"/>
        </w:rPr>
        <w:t>metodológicas</w:t>
      </w:r>
      <w:proofErr w:type="spellEnd"/>
      <w:r w:rsidRPr="00185E62">
        <w:rPr>
          <w:rFonts w:ascii="Arial" w:hAnsi="Arial" w:cs="Arial"/>
          <w:b/>
          <w:color w:val="000000" w:themeColor="text1"/>
          <w:sz w:val="24"/>
          <w:szCs w:val="24"/>
        </w:rPr>
        <w:t xml:space="preserve"> para a pesquisa. </w:t>
      </w:r>
      <w:proofErr w:type="spellStart"/>
      <w:r w:rsidRPr="00185E62">
        <w:rPr>
          <w:rFonts w:ascii="Arial" w:hAnsi="Arial" w:cs="Arial"/>
          <w:sz w:val="24"/>
          <w:szCs w:val="24"/>
        </w:rPr>
        <w:t>Educação</w:t>
      </w:r>
      <w:proofErr w:type="spellEnd"/>
      <w:r w:rsidRPr="00185E62">
        <w:rPr>
          <w:rFonts w:ascii="Arial" w:hAnsi="Arial" w:cs="Arial"/>
          <w:sz w:val="24"/>
          <w:szCs w:val="24"/>
        </w:rPr>
        <w:t xml:space="preserve"> &amp; Sociedade, ano XVIII, nº 60, p. 143-158, dezembro, 1997. </w:t>
      </w:r>
    </w:p>
    <w:p w14:paraId="269CA671" w14:textId="77777777" w:rsidR="001D65B7" w:rsidRPr="00185E62" w:rsidRDefault="001D65B7" w:rsidP="001D65B7">
      <w:pPr>
        <w:spacing w:after="0"/>
        <w:rPr>
          <w:rFonts w:ascii="Arial" w:hAnsi="Arial" w:cs="Arial"/>
          <w:b/>
          <w:color w:val="000000" w:themeColor="text1"/>
          <w:sz w:val="24"/>
          <w:szCs w:val="24"/>
        </w:rPr>
      </w:pPr>
    </w:p>
    <w:p w14:paraId="62AA08E0" w14:textId="77777777" w:rsidR="001D65B7" w:rsidRPr="00185E62" w:rsidRDefault="001D65B7" w:rsidP="001D65B7">
      <w:pPr>
        <w:spacing w:after="0"/>
        <w:rPr>
          <w:rFonts w:ascii="Arial" w:hAnsi="Arial" w:cs="Arial"/>
          <w:sz w:val="24"/>
          <w:szCs w:val="24"/>
        </w:rPr>
      </w:pPr>
      <w:r w:rsidRPr="00185E62">
        <w:rPr>
          <w:rFonts w:ascii="Arial" w:hAnsi="Arial" w:cs="Arial"/>
          <w:sz w:val="24"/>
          <w:szCs w:val="24"/>
        </w:rPr>
        <w:t xml:space="preserve">SANTOS, D. A. dos. </w:t>
      </w:r>
      <w:r w:rsidRPr="00185E62">
        <w:rPr>
          <w:rFonts w:ascii="Arial" w:hAnsi="Arial" w:cs="Arial"/>
          <w:b/>
          <w:sz w:val="24"/>
          <w:szCs w:val="24"/>
        </w:rPr>
        <w:t>A solidão dos idosos em tempos de pandemia</w:t>
      </w:r>
      <w:r w:rsidRPr="00185E62">
        <w:rPr>
          <w:rFonts w:ascii="Arial" w:hAnsi="Arial" w:cs="Arial"/>
          <w:sz w:val="24"/>
          <w:szCs w:val="24"/>
        </w:rPr>
        <w:t xml:space="preserve">. Jornal Beira Rio – 29/06/2020. Disponível em: </w:t>
      </w:r>
      <w:hyperlink r:id="rId15" w:history="1">
        <w:r w:rsidRPr="00185E62">
          <w:rPr>
            <w:rStyle w:val="Hyperlink"/>
            <w:rFonts w:ascii="Arial" w:hAnsi="Arial" w:cs="Arial"/>
            <w:sz w:val="24"/>
            <w:szCs w:val="24"/>
          </w:rPr>
          <w:t>https://www.beiradorio.ufpa.br/index.php/covid/442-opiniao-6</w:t>
        </w:r>
      </w:hyperlink>
      <w:r w:rsidRPr="00185E62">
        <w:rPr>
          <w:rFonts w:ascii="Arial" w:hAnsi="Arial" w:cs="Arial"/>
          <w:sz w:val="24"/>
          <w:szCs w:val="24"/>
        </w:rPr>
        <w:t xml:space="preserve"> Aceso em 19/07/2020 às 13h: 45min. </w:t>
      </w:r>
    </w:p>
    <w:p w14:paraId="302372AF" w14:textId="77777777" w:rsidR="001D65B7" w:rsidRPr="00185E62" w:rsidRDefault="001D65B7" w:rsidP="001D65B7">
      <w:pPr>
        <w:spacing w:after="0"/>
        <w:rPr>
          <w:rFonts w:ascii="Arial" w:hAnsi="Arial" w:cs="Arial"/>
          <w:sz w:val="24"/>
          <w:szCs w:val="24"/>
        </w:rPr>
      </w:pPr>
    </w:p>
    <w:p w14:paraId="5AF38056" w14:textId="77777777" w:rsidR="001D65B7" w:rsidRPr="00185E62" w:rsidRDefault="001D65B7" w:rsidP="001D65B7">
      <w:pPr>
        <w:spacing w:after="0"/>
        <w:rPr>
          <w:rFonts w:ascii="Arial" w:hAnsi="Arial" w:cs="Arial"/>
          <w:color w:val="000000" w:themeColor="text1"/>
          <w:sz w:val="24"/>
          <w:szCs w:val="24"/>
        </w:rPr>
      </w:pPr>
      <w:r w:rsidRPr="00185E62">
        <w:rPr>
          <w:rFonts w:ascii="Arial" w:hAnsi="Arial" w:cs="Arial"/>
          <w:color w:val="000000" w:themeColor="text1"/>
          <w:sz w:val="24"/>
          <w:szCs w:val="24"/>
        </w:rPr>
        <w:t xml:space="preserve">SCURO, </w:t>
      </w:r>
      <w:proofErr w:type="gramStart"/>
      <w:r w:rsidRPr="00185E62">
        <w:rPr>
          <w:rFonts w:ascii="Arial" w:hAnsi="Arial" w:cs="Arial"/>
          <w:color w:val="000000" w:themeColor="text1"/>
          <w:sz w:val="24"/>
          <w:szCs w:val="24"/>
        </w:rPr>
        <w:t>T..</w:t>
      </w:r>
      <w:proofErr w:type="gramEnd"/>
      <w:r w:rsidRPr="00185E62">
        <w:rPr>
          <w:rFonts w:ascii="Arial" w:hAnsi="Arial" w:cs="Arial"/>
          <w:color w:val="000000" w:themeColor="text1"/>
          <w:sz w:val="24"/>
          <w:szCs w:val="24"/>
        </w:rPr>
        <w:t xml:space="preserve">  </w:t>
      </w:r>
      <w:proofErr w:type="spellStart"/>
      <w:r w:rsidRPr="00185E62">
        <w:rPr>
          <w:rFonts w:ascii="Arial" w:hAnsi="Arial" w:cs="Arial"/>
          <w:b/>
          <w:color w:val="000000" w:themeColor="text1"/>
          <w:sz w:val="24"/>
          <w:szCs w:val="24"/>
        </w:rPr>
        <w:t>Envelhecentes</w:t>
      </w:r>
      <w:proofErr w:type="spellEnd"/>
      <w:r w:rsidRPr="00185E62">
        <w:rPr>
          <w:rFonts w:ascii="Arial" w:hAnsi="Arial" w:cs="Arial"/>
          <w:b/>
          <w:color w:val="000000" w:themeColor="text1"/>
          <w:sz w:val="24"/>
          <w:szCs w:val="24"/>
        </w:rPr>
        <w:t xml:space="preserve"> e resiliência: sujeitos psicológicos como capital social</w:t>
      </w:r>
      <w:r w:rsidRPr="00185E62">
        <w:rPr>
          <w:rFonts w:ascii="Arial" w:hAnsi="Arial" w:cs="Arial"/>
          <w:color w:val="000000" w:themeColor="text1"/>
          <w:sz w:val="24"/>
          <w:szCs w:val="24"/>
        </w:rPr>
        <w:t>. RBCEH, Passo Fundo, R. S., v. 9, n. 1, p. 35-45, janeiro-abril, 2012.</w:t>
      </w:r>
    </w:p>
    <w:p w14:paraId="4A8F3823" w14:textId="77777777" w:rsidR="001D65B7" w:rsidRPr="00185E62" w:rsidRDefault="001D65B7" w:rsidP="001D65B7">
      <w:pPr>
        <w:spacing w:after="0"/>
        <w:rPr>
          <w:rFonts w:ascii="Arial" w:hAnsi="Arial" w:cs="Arial"/>
          <w:color w:val="000000" w:themeColor="text1"/>
          <w:sz w:val="24"/>
          <w:szCs w:val="24"/>
        </w:rPr>
      </w:pPr>
    </w:p>
    <w:p w14:paraId="736968D5" w14:textId="77777777" w:rsidR="001D65B7" w:rsidRPr="00185E62" w:rsidRDefault="001D65B7" w:rsidP="001D65B7">
      <w:pPr>
        <w:spacing w:after="0"/>
        <w:rPr>
          <w:rFonts w:ascii="Arial" w:hAnsi="Arial" w:cs="Arial"/>
          <w:sz w:val="24"/>
          <w:szCs w:val="24"/>
          <w:lang w:val="en-GB"/>
        </w:rPr>
      </w:pPr>
      <w:r w:rsidRPr="00185E62">
        <w:rPr>
          <w:rFonts w:ascii="Arial" w:hAnsi="Arial" w:cs="Arial"/>
          <w:sz w:val="24"/>
          <w:szCs w:val="24"/>
          <w:lang w:val="es-ES"/>
        </w:rPr>
        <w:t xml:space="preserve">VIÉGAS, L. S. </w:t>
      </w:r>
      <w:r w:rsidRPr="00185E62">
        <w:rPr>
          <w:rFonts w:ascii="Arial" w:hAnsi="Arial" w:cs="Arial"/>
          <w:i/>
          <w:sz w:val="24"/>
          <w:szCs w:val="24"/>
          <w:lang w:val="es-ES"/>
        </w:rPr>
        <w:t>et al</w:t>
      </w:r>
      <w:r w:rsidRPr="00185E62">
        <w:rPr>
          <w:rFonts w:ascii="Arial" w:hAnsi="Arial" w:cs="Arial"/>
          <w:sz w:val="24"/>
          <w:szCs w:val="24"/>
          <w:lang w:val="es-ES"/>
        </w:rPr>
        <w:t xml:space="preserve">. </w:t>
      </w:r>
      <w:proofErr w:type="spellStart"/>
      <w:r w:rsidRPr="00185E62">
        <w:rPr>
          <w:rFonts w:ascii="Arial" w:hAnsi="Arial" w:cs="Arial"/>
          <w:b/>
          <w:sz w:val="24"/>
          <w:szCs w:val="24"/>
        </w:rPr>
        <w:t>Medicalização</w:t>
      </w:r>
      <w:proofErr w:type="spellEnd"/>
      <w:r w:rsidRPr="00185E62">
        <w:rPr>
          <w:rFonts w:ascii="Arial" w:hAnsi="Arial" w:cs="Arial"/>
          <w:b/>
          <w:sz w:val="24"/>
          <w:szCs w:val="24"/>
        </w:rPr>
        <w:t xml:space="preserve"> da </w:t>
      </w:r>
      <w:proofErr w:type="spellStart"/>
      <w:r w:rsidRPr="00185E62">
        <w:rPr>
          <w:rFonts w:ascii="Arial" w:hAnsi="Arial" w:cs="Arial"/>
          <w:b/>
          <w:sz w:val="24"/>
          <w:szCs w:val="24"/>
        </w:rPr>
        <w:t>educação</w:t>
      </w:r>
      <w:proofErr w:type="spellEnd"/>
      <w:r w:rsidRPr="00185E62">
        <w:rPr>
          <w:rFonts w:ascii="Arial" w:hAnsi="Arial" w:cs="Arial"/>
          <w:b/>
          <w:sz w:val="24"/>
          <w:szCs w:val="24"/>
        </w:rPr>
        <w:t xml:space="preserve"> e da sociedade: </w:t>
      </w:r>
      <w:proofErr w:type="spellStart"/>
      <w:proofErr w:type="gramStart"/>
      <w:r w:rsidRPr="00185E62">
        <w:rPr>
          <w:rFonts w:ascii="Arial" w:hAnsi="Arial" w:cs="Arial"/>
          <w:b/>
          <w:sz w:val="24"/>
          <w:szCs w:val="24"/>
        </w:rPr>
        <w:t>ciência</w:t>
      </w:r>
      <w:proofErr w:type="spellEnd"/>
      <w:r w:rsidRPr="00185E62">
        <w:rPr>
          <w:rFonts w:ascii="Arial" w:hAnsi="Arial" w:cs="Arial"/>
          <w:b/>
          <w:sz w:val="24"/>
          <w:szCs w:val="24"/>
        </w:rPr>
        <w:t xml:space="preserve"> ou mito?</w:t>
      </w:r>
      <w:proofErr w:type="gramEnd"/>
      <w:r w:rsidRPr="00185E62">
        <w:rPr>
          <w:rFonts w:ascii="Arial" w:hAnsi="Arial" w:cs="Arial"/>
          <w:b/>
          <w:sz w:val="24"/>
          <w:szCs w:val="24"/>
        </w:rPr>
        <w:t xml:space="preserve"> </w:t>
      </w:r>
      <w:r w:rsidRPr="00185E62">
        <w:rPr>
          <w:rFonts w:ascii="Arial" w:hAnsi="Arial" w:cs="Arial"/>
          <w:sz w:val="24"/>
          <w:szCs w:val="24"/>
          <w:lang w:val="en-GB"/>
        </w:rPr>
        <w:t xml:space="preserve">Salvador: EDUFBA, 2014. </w:t>
      </w:r>
    </w:p>
    <w:p w14:paraId="2DE7B694" w14:textId="77777777" w:rsidR="001D65B7" w:rsidRPr="00185E62" w:rsidRDefault="001D65B7" w:rsidP="001D65B7">
      <w:pPr>
        <w:spacing w:after="0"/>
        <w:rPr>
          <w:rFonts w:ascii="Arial" w:hAnsi="Arial" w:cs="Arial"/>
          <w:sz w:val="24"/>
          <w:szCs w:val="24"/>
          <w:lang w:val="en-GB"/>
        </w:rPr>
      </w:pPr>
    </w:p>
    <w:p w14:paraId="2D5427B4" w14:textId="77777777" w:rsidR="001D65B7" w:rsidRPr="00185E62" w:rsidRDefault="001D65B7" w:rsidP="001D65B7">
      <w:pPr>
        <w:spacing w:after="0"/>
        <w:rPr>
          <w:rFonts w:ascii="Arial" w:hAnsi="Arial" w:cs="Arial"/>
          <w:sz w:val="24"/>
          <w:szCs w:val="24"/>
          <w:lang w:val="en-US"/>
        </w:rPr>
      </w:pPr>
      <w:r w:rsidRPr="00185E62">
        <w:rPr>
          <w:rFonts w:ascii="Arial" w:hAnsi="Arial" w:cs="Arial"/>
          <w:sz w:val="24"/>
          <w:szCs w:val="24"/>
          <w:lang w:val="en-US"/>
        </w:rPr>
        <w:t xml:space="preserve">YOUNG, I. </w:t>
      </w:r>
      <w:proofErr w:type="gramStart"/>
      <w:r w:rsidRPr="00185E62">
        <w:rPr>
          <w:rFonts w:ascii="Arial" w:hAnsi="Arial" w:cs="Arial"/>
          <w:sz w:val="24"/>
          <w:szCs w:val="24"/>
          <w:lang w:val="en-US"/>
        </w:rPr>
        <w:t>M..</w:t>
      </w:r>
      <w:proofErr w:type="gramEnd"/>
      <w:r w:rsidRPr="00185E62">
        <w:rPr>
          <w:rFonts w:ascii="Arial" w:hAnsi="Arial" w:cs="Arial"/>
          <w:sz w:val="24"/>
          <w:szCs w:val="24"/>
          <w:lang w:val="en-US"/>
        </w:rPr>
        <w:t xml:space="preserve"> </w:t>
      </w:r>
      <w:r w:rsidRPr="00185E62">
        <w:rPr>
          <w:rFonts w:ascii="Arial" w:hAnsi="Arial" w:cs="Arial"/>
          <w:b/>
          <w:i/>
          <w:sz w:val="24"/>
          <w:szCs w:val="24"/>
          <w:lang w:val="en-US"/>
        </w:rPr>
        <w:t>Justice and the politics of difference</w:t>
      </w:r>
      <w:r w:rsidRPr="00185E62">
        <w:rPr>
          <w:rFonts w:ascii="Arial" w:hAnsi="Arial" w:cs="Arial"/>
          <w:sz w:val="24"/>
          <w:szCs w:val="24"/>
          <w:lang w:val="en-US"/>
        </w:rPr>
        <w:t>. New Jersey: Princeton University Press, 1990.</w:t>
      </w:r>
    </w:p>
    <w:p w14:paraId="1083F95D" w14:textId="77777777" w:rsidR="001D65B7" w:rsidRPr="00185E62" w:rsidRDefault="001D65B7" w:rsidP="001D65B7">
      <w:pPr>
        <w:spacing w:after="0"/>
        <w:rPr>
          <w:rFonts w:ascii="Arial" w:hAnsi="Arial" w:cs="Arial"/>
          <w:sz w:val="24"/>
          <w:szCs w:val="24"/>
          <w:lang w:val="en-US"/>
        </w:rPr>
      </w:pPr>
    </w:p>
    <w:p w14:paraId="32021783" w14:textId="77777777" w:rsidR="001D65B7" w:rsidRPr="00E0632C" w:rsidRDefault="001D65B7" w:rsidP="001D65B7">
      <w:pPr>
        <w:spacing w:after="0"/>
        <w:rPr>
          <w:rFonts w:ascii="Arial" w:hAnsi="Arial" w:cs="Arial"/>
          <w:sz w:val="24"/>
          <w:szCs w:val="24"/>
          <w:lang w:val="en-US"/>
        </w:rPr>
      </w:pPr>
    </w:p>
    <w:p w14:paraId="154CD54F" w14:textId="77777777" w:rsidR="001D65B7" w:rsidRPr="00E0632C" w:rsidRDefault="001D65B7" w:rsidP="001D65B7">
      <w:pPr>
        <w:spacing w:after="0"/>
        <w:rPr>
          <w:rFonts w:ascii="Arial" w:hAnsi="Arial" w:cs="Arial"/>
          <w:sz w:val="24"/>
          <w:szCs w:val="24"/>
          <w:lang w:val="en-US"/>
        </w:rPr>
      </w:pPr>
    </w:p>
    <w:p w14:paraId="331E15AB" w14:textId="7F9685CF" w:rsidR="001D65B7" w:rsidRPr="001D65B7" w:rsidRDefault="001D65B7" w:rsidP="001D65B7">
      <w:pPr>
        <w:spacing w:after="0" w:line="240" w:lineRule="auto"/>
        <w:rPr>
          <w:rFonts w:ascii="Arial" w:hAnsi="Arial" w:cs="Arial"/>
          <w:b/>
          <w:bCs/>
          <w:sz w:val="24"/>
          <w:szCs w:val="24"/>
          <w:lang w:val="es-ES"/>
        </w:rPr>
      </w:pPr>
      <w:r w:rsidRPr="001D65B7">
        <w:rPr>
          <w:rFonts w:ascii="Arial" w:hAnsi="Arial" w:cs="Arial"/>
          <w:b/>
          <w:bCs/>
          <w:sz w:val="24"/>
          <w:szCs w:val="24"/>
          <w:lang w:val="es-ES"/>
        </w:rPr>
        <w:t>ACERCA DE LOS AUTORES</w:t>
      </w:r>
      <w:r w:rsidRPr="001D65B7">
        <w:rPr>
          <w:rFonts w:ascii="Arial" w:hAnsi="Arial" w:cs="Arial"/>
          <w:sz w:val="24"/>
          <w:szCs w:val="24"/>
          <w:lang w:val="es-ES"/>
        </w:rPr>
        <w:t xml:space="preserve"> </w:t>
      </w:r>
    </w:p>
    <w:p w14:paraId="7569EAE1" w14:textId="77777777" w:rsidR="001D65B7" w:rsidRPr="001D65B7" w:rsidRDefault="001D65B7" w:rsidP="001D65B7">
      <w:pPr>
        <w:spacing w:after="0" w:line="240" w:lineRule="auto"/>
        <w:rPr>
          <w:rFonts w:ascii="Arial" w:hAnsi="Arial" w:cs="Arial"/>
          <w:sz w:val="24"/>
          <w:szCs w:val="24"/>
          <w:lang w:val="es-ES"/>
        </w:rPr>
      </w:pPr>
    </w:p>
    <w:p w14:paraId="7B64A8B4" w14:textId="77777777" w:rsidR="001D65B7" w:rsidRPr="001D65B7" w:rsidRDefault="001D65B7" w:rsidP="001D65B7">
      <w:pPr>
        <w:spacing w:after="0" w:line="240" w:lineRule="auto"/>
        <w:ind w:left="851"/>
        <w:rPr>
          <w:rFonts w:ascii="Arial" w:hAnsi="Arial" w:cs="Arial"/>
          <w:sz w:val="24"/>
          <w:szCs w:val="24"/>
          <w:lang w:val="es-ES"/>
        </w:rPr>
      </w:pPr>
    </w:p>
    <w:p w14:paraId="430C3EFB" w14:textId="3FACC94B" w:rsidR="001D65B7" w:rsidRPr="001D65B7" w:rsidRDefault="001D65B7" w:rsidP="001D65B7">
      <w:pPr>
        <w:spacing w:after="0" w:line="240" w:lineRule="auto"/>
        <w:ind w:left="851"/>
        <w:jc w:val="both"/>
        <w:rPr>
          <w:rFonts w:ascii="Arial" w:hAnsi="Arial" w:cs="Arial"/>
          <w:sz w:val="24"/>
          <w:szCs w:val="24"/>
          <w:lang w:val="es-ES"/>
        </w:rPr>
      </w:pPr>
      <w:r w:rsidRPr="001D65B7">
        <w:rPr>
          <w:rFonts w:ascii="Arial" w:hAnsi="Arial" w:cs="Arial"/>
          <w:sz w:val="24"/>
          <w:szCs w:val="24"/>
          <w:lang w:val="es-ES"/>
        </w:rPr>
        <w:t xml:space="preserve">FABIO ALVES GOMES de OLIVEIRA </w:t>
      </w:r>
      <w:r w:rsidRPr="001D65B7">
        <w:rPr>
          <w:rFonts w:ascii="Arial" w:hAnsi="Arial" w:cs="Arial"/>
          <w:sz w:val="24"/>
          <w:szCs w:val="24"/>
          <w:lang w:val="es"/>
        </w:rPr>
        <w:t>Tiene un doctorado en Filosofía de la Universidad Federal de Río de Janeiro (UFRJ),  con un período intermedio en</w:t>
      </w:r>
      <w:r>
        <w:rPr>
          <w:rFonts w:ascii="Arial" w:hAnsi="Arial" w:cs="Arial"/>
          <w:sz w:val="24"/>
          <w:szCs w:val="24"/>
          <w:lang w:val="es"/>
        </w:rPr>
        <w:t xml:space="preserve"> </w:t>
      </w:r>
      <w:r w:rsidRPr="001D65B7">
        <w:rPr>
          <w:rFonts w:ascii="Arial" w:hAnsi="Arial" w:cs="Arial"/>
          <w:sz w:val="24"/>
          <w:szCs w:val="24"/>
          <w:lang w:val="es"/>
        </w:rPr>
        <w:t xml:space="preserve">el Centro </w:t>
      </w:r>
      <w:r w:rsidRPr="001D65B7">
        <w:rPr>
          <w:rFonts w:ascii="Arial" w:hAnsi="Arial" w:cs="Arial"/>
          <w:i/>
          <w:iCs/>
          <w:sz w:val="24"/>
          <w:szCs w:val="24"/>
          <w:lang w:val="es"/>
        </w:rPr>
        <w:t>de Teoría Moral, Social y Política de la Universidad</w:t>
      </w:r>
      <w:r w:rsidRPr="001D65B7">
        <w:rPr>
          <w:rFonts w:ascii="Arial" w:hAnsi="Arial" w:cs="Arial"/>
          <w:sz w:val="24"/>
          <w:szCs w:val="24"/>
          <w:lang w:val="es"/>
        </w:rPr>
        <w:t xml:space="preserve">  Nacional Australiana (ANU),una </w:t>
      </w:r>
      <w:r w:rsidR="00E805DC" w:rsidRPr="001D65B7">
        <w:rPr>
          <w:rFonts w:ascii="Arial" w:hAnsi="Arial" w:cs="Arial"/>
          <w:sz w:val="24"/>
          <w:szCs w:val="24"/>
          <w:lang w:val="es"/>
        </w:rPr>
        <w:t>Maestría en</w:t>
      </w:r>
      <w:r w:rsidRPr="001D65B7">
        <w:rPr>
          <w:rFonts w:ascii="Arial" w:hAnsi="Arial" w:cs="Arial"/>
          <w:sz w:val="24"/>
          <w:szCs w:val="24"/>
          <w:lang w:val="es"/>
        </w:rPr>
        <w:t xml:space="preserve"> Filosofía de la Universidad Federal de Río de Janeiro (UFRJ),</w:t>
      </w:r>
      <w:r>
        <w:rPr>
          <w:rFonts w:ascii="Arial" w:hAnsi="Arial" w:cs="Arial"/>
          <w:sz w:val="24"/>
          <w:szCs w:val="24"/>
          <w:lang w:val="es"/>
        </w:rPr>
        <w:t xml:space="preserve"> </w:t>
      </w:r>
      <w:r w:rsidR="00E805DC" w:rsidRPr="001D65B7">
        <w:rPr>
          <w:rFonts w:ascii="Arial" w:hAnsi="Arial" w:cs="Arial"/>
          <w:sz w:val="24"/>
          <w:szCs w:val="24"/>
          <w:lang w:val="es"/>
        </w:rPr>
        <w:t>profesor</w:t>
      </w:r>
      <w:r w:rsidRPr="001D65B7">
        <w:rPr>
          <w:rFonts w:ascii="Arial" w:hAnsi="Arial" w:cs="Arial"/>
          <w:sz w:val="24"/>
          <w:szCs w:val="24"/>
          <w:lang w:val="es"/>
        </w:rPr>
        <w:t xml:space="preserve"> del Departamento de Humanidades  y el</w:t>
      </w:r>
      <w:r>
        <w:rPr>
          <w:rFonts w:ascii="Arial" w:hAnsi="Arial" w:cs="Arial"/>
          <w:sz w:val="24"/>
          <w:szCs w:val="24"/>
          <w:lang w:val="es"/>
        </w:rPr>
        <w:t xml:space="preserve"> </w:t>
      </w:r>
      <w:r w:rsidRPr="001D65B7">
        <w:rPr>
          <w:rFonts w:ascii="Arial" w:hAnsi="Arial" w:cs="Arial"/>
          <w:sz w:val="24"/>
          <w:szCs w:val="24"/>
          <w:lang w:val="es"/>
        </w:rPr>
        <w:t xml:space="preserve">Programa de Posgrado en Bioética, </w:t>
      </w:r>
      <w:r w:rsidR="00E805DC">
        <w:rPr>
          <w:rFonts w:ascii="Arial" w:hAnsi="Arial" w:cs="Arial"/>
          <w:sz w:val="24"/>
          <w:szCs w:val="24"/>
          <w:lang w:val="es"/>
        </w:rPr>
        <w:t>É</w:t>
      </w:r>
      <w:r w:rsidR="00E805DC" w:rsidRPr="001D65B7">
        <w:rPr>
          <w:rFonts w:ascii="Arial" w:hAnsi="Arial" w:cs="Arial"/>
          <w:sz w:val="24"/>
          <w:szCs w:val="24"/>
          <w:lang w:val="es"/>
        </w:rPr>
        <w:t>tica</w:t>
      </w:r>
      <w:r w:rsidRPr="001D65B7">
        <w:rPr>
          <w:rFonts w:ascii="Arial" w:hAnsi="Arial" w:cs="Arial"/>
          <w:sz w:val="24"/>
          <w:szCs w:val="24"/>
          <w:lang w:val="es"/>
        </w:rPr>
        <w:t xml:space="preserve"> Aplicada y Salud Colectiva (PPGBIOS) de la Universidad Federal Fluminense (UFF), </w:t>
      </w:r>
      <w:r w:rsidR="00E805DC" w:rsidRPr="001D65B7">
        <w:rPr>
          <w:rFonts w:ascii="Arial" w:hAnsi="Arial" w:cs="Arial"/>
          <w:sz w:val="24"/>
          <w:szCs w:val="24"/>
          <w:lang w:val="es"/>
        </w:rPr>
        <w:t>coordinador</w:t>
      </w:r>
      <w:r w:rsidRPr="001D65B7">
        <w:rPr>
          <w:rFonts w:ascii="Arial" w:hAnsi="Arial" w:cs="Arial"/>
          <w:sz w:val="24"/>
          <w:szCs w:val="24"/>
          <w:lang w:val="es"/>
        </w:rPr>
        <w:t xml:space="preserve"> del Laboratorio </w:t>
      </w:r>
      <w:r w:rsidR="00E805DC" w:rsidRPr="001D65B7">
        <w:rPr>
          <w:rFonts w:ascii="Arial" w:hAnsi="Arial" w:cs="Arial"/>
          <w:sz w:val="24"/>
          <w:szCs w:val="24"/>
          <w:lang w:val="es"/>
        </w:rPr>
        <w:t>de Ética</w:t>
      </w:r>
      <w:r w:rsidRPr="001D65B7">
        <w:rPr>
          <w:rFonts w:ascii="Arial" w:hAnsi="Arial" w:cs="Arial"/>
          <w:sz w:val="24"/>
          <w:szCs w:val="24"/>
          <w:lang w:val="es"/>
        </w:rPr>
        <w:t xml:space="preserve"> Ambiental (LEA),     miembro colaborador del </w:t>
      </w:r>
      <w:r w:rsidR="00E805DC" w:rsidRPr="001D65B7">
        <w:rPr>
          <w:rFonts w:ascii="Arial" w:hAnsi="Arial" w:cs="Arial"/>
          <w:sz w:val="24"/>
          <w:szCs w:val="24"/>
          <w:lang w:val="es"/>
        </w:rPr>
        <w:t>Antígona</w:t>
      </w:r>
      <w:r w:rsidRPr="001D65B7">
        <w:rPr>
          <w:rFonts w:ascii="Arial" w:hAnsi="Arial" w:cs="Arial"/>
          <w:sz w:val="24"/>
          <w:szCs w:val="24"/>
          <w:lang w:val="es"/>
        </w:rPr>
        <w:t xml:space="preserve"> - Laboratorio de Filosofía y Género y d </w:t>
      </w:r>
      <w:r w:rsidR="00E805DC" w:rsidRPr="001D65B7">
        <w:rPr>
          <w:rFonts w:ascii="Arial" w:hAnsi="Arial" w:cs="Arial"/>
          <w:sz w:val="24"/>
          <w:szCs w:val="24"/>
          <w:lang w:val="es"/>
        </w:rPr>
        <w:t>del Centro</w:t>
      </w:r>
      <w:r w:rsidRPr="001D65B7">
        <w:rPr>
          <w:rFonts w:ascii="Arial" w:hAnsi="Arial" w:cs="Arial"/>
          <w:sz w:val="24"/>
          <w:szCs w:val="24"/>
          <w:lang w:val="es"/>
        </w:rPr>
        <w:t xml:space="preserve"> de </w:t>
      </w:r>
      <w:proofErr w:type="spellStart"/>
      <w:r w:rsidRPr="001D65B7">
        <w:rPr>
          <w:rFonts w:ascii="Arial" w:hAnsi="Arial" w:cs="Arial"/>
          <w:sz w:val="24"/>
          <w:szCs w:val="24"/>
          <w:lang w:val="es"/>
        </w:rPr>
        <w:t>Etica</w:t>
      </w:r>
      <w:proofErr w:type="spellEnd"/>
      <w:r w:rsidRPr="001D65B7">
        <w:rPr>
          <w:rFonts w:ascii="Arial" w:hAnsi="Arial" w:cs="Arial"/>
          <w:sz w:val="24"/>
          <w:szCs w:val="24"/>
          <w:lang w:val="es"/>
        </w:rPr>
        <w:t xml:space="preserve"> Aplicada(NEA),ambos de la Universidad Federal de Río de Janeiro (UFRJ)y DEGENERA: Centro de Investigación y Deconstrucción de Géneros de la Universidad Estatal de Río de Janeiro(UERJ) </w:t>
      </w:r>
      <w:r w:rsidR="00E805DC" w:rsidRPr="001D65B7">
        <w:rPr>
          <w:rFonts w:ascii="Arial" w:hAnsi="Arial" w:cs="Arial"/>
          <w:sz w:val="24"/>
          <w:szCs w:val="24"/>
          <w:lang w:val="es"/>
        </w:rPr>
        <w:t>Universidad</w:t>
      </w:r>
      <w:r w:rsidRPr="001D65B7">
        <w:rPr>
          <w:rFonts w:ascii="Arial" w:hAnsi="Arial" w:cs="Arial"/>
          <w:sz w:val="24"/>
          <w:szCs w:val="24"/>
          <w:lang w:val="es"/>
        </w:rPr>
        <w:t xml:space="preserve"> Estadual do Estado do Rio de Janeiro ( , coordinador del Proyecto de Extensión de Cine Color: Diversidad en Pantalla,  y colaborador del Curso de Justicia Social y Extensión de Derechos Básicos: desde una perspectiva más inclusiva</w:t>
      </w:r>
    </w:p>
    <w:p w14:paraId="71C03530" w14:textId="47D8F6BA" w:rsidR="001D65B7" w:rsidRPr="001D65B7" w:rsidRDefault="001D65B7" w:rsidP="001D65B7">
      <w:pPr>
        <w:spacing w:after="0" w:line="240" w:lineRule="auto"/>
        <w:ind w:left="851"/>
        <w:rPr>
          <w:rFonts w:ascii="Arial" w:hAnsi="Arial" w:cs="Arial"/>
          <w:sz w:val="24"/>
          <w:szCs w:val="24"/>
          <w:shd w:val="clear" w:color="auto" w:fill="FFFFFF"/>
          <w:lang w:val="es-ES"/>
        </w:rPr>
      </w:pPr>
      <w:r w:rsidRPr="001D65B7">
        <w:rPr>
          <w:rFonts w:ascii="Arial" w:hAnsi="Arial" w:cs="Arial"/>
          <w:i/>
          <w:iCs/>
          <w:sz w:val="24"/>
          <w:szCs w:val="24"/>
          <w:shd w:val="clear" w:color="auto" w:fill="FFFFFF"/>
          <w:lang w:val="es"/>
        </w:rPr>
        <w:t xml:space="preserve"> Correo electrónico</w:t>
      </w:r>
      <w:r w:rsidRPr="001D65B7">
        <w:rPr>
          <w:rFonts w:ascii="Arial" w:hAnsi="Arial" w:cs="Arial"/>
          <w:sz w:val="24"/>
          <w:szCs w:val="24"/>
          <w:shd w:val="clear" w:color="auto" w:fill="FFFFFF"/>
          <w:lang w:val="es"/>
        </w:rPr>
        <w:t>:</w:t>
      </w:r>
      <w:r w:rsidRPr="001D65B7">
        <w:rPr>
          <w:rFonts w:ascii="Arial" w:hAnsi="Arial" w:cs="Arial"/>
          <w:sz w:val="24"/>
          <w:szCs w:val="24"/>
          <w:shd w:val="clear" w:color="auto" w:fill="FFFFFF"/>
          <w:lang w:val="es-ES"/>
        </w:rPr>
        <w:t xml:space="preserve"> fagoliveira@id.uff.br</w:t>
      </w:r>
    </w:p>
    <w:p w14:paraId="75C5606E" w14:textId="77777777" w:rsidR="001D65B7" w:rsidRPr="001D65B7" w:rsidRDefault="001D65B7" w:rsidP="001D65B7">
      <w:pPr>
        <w:spacing w:after="0" w:line="240" w:lineRule="auto"/>
        <w:rPr>
          <w:rFonts w:ascii="Arial" w:hAnsi="Arial" w:cs="Arial"/>
          <w:i/>
          <w:iCs/>
          <w:sz w:val="24"/>
          <w:szCs w:val="24"/>
          <w:shd w:val="clear" w:color="auto" w:fill="FFFFFF"/>
          <w:lang w:val="es-ES"/>
        </w:rPr>
      </w:pPr>
    </w:p>
    <w:p w14:paraId="30114EAD" w14:textId="77777777" w:rsidR="001D65B7" w:rsidRPr="001D65B7" w:rsidRDefault="001D65B7" w:rsidP="001D65B7">
      <w:pPr>
        <w:spacing w:after="0" w:line="240" w:lineRule="auto"/>
        <w:ind w:left="851"/>
        <w:rPr>
          <w:rFonts w:ascii="Arial" w:hAnsi="Arial" w:cs="Arial"/>
          <w:sz w:val="24"/>
          <w:szCs w:val="24"/>
          <w:lang w:val="es-ES"/>
        </w:rPr>
      </w:pPr>
    </w:p>
    <w:p w14:paraId="3E6BB4ED" w14:textId="07D98E52" w:rsidR="001D65B7" w:rsidRPr="001D65B7" w:rsidRDefault="001D65B7" w:rsidP="001D65B7">
      <w:pPr>
        <w:spacing w:after="0" w:line="240" w:lineRule="auto"/>
        <w:ind w:left="851"/>
        <w:rPr>
          <w:rFonts w:ascii="Arial" w:hAnsi="Arial" w:cs="Arial"/>
          <w:sz w:val="24"/>
          <w:szCs w:val="24"/>
          <w:lang w:val="es-ES"/>
        </w:rPr>
      </w:pPr>
      <w:r w:rsidRPr="001D65B7">
        <w:rPr>
          <w:rFonts w:ascii="Arial" w:hAnsi="Arial" w:cs="Arial"/>
          <w:sz w:val="24"/>
          <w:szCs w:val="24"/>
          <w:lang w:val="es-ES"/>
        </w:rPr>
        <w:t xml:space="preserve">THIAGO DA SILVA GABRY </w:t>
      </w:r>
      <w:r w:rsidR="00E805DC" w:rsidRPr="001D65B7">
        <w:rPr>
          <w:rFonts w:ascii="Arial" w:hAnsi="Arial" w:cs="Arial"/>
          <w:sz w:val="24"/>
          <w:szCs w:val="24"/>
          <w:lang w:val="es"/>
        </w:rPr>
        <w:t>es</w:t>
      </w:r>
      <w:r w:rsidRPr="001D65B7">
        <w:rPr>
          <w:rFonts w:ascii="Arial" w:hAnsi="Arial" w:cs="Arial"/>
          <w:sz w:val="24"/>
          <w:szCs w:val="24"/>
          <w:lang w:val="es"/>
        </w:rPr>
        <w:t xml:space="preserve"> </w:t>
      </w:r>
      <w:r w:rsidR="00E805DC" w:rsidRPr="001D65B7">
        <w:rPr>
          <w:rFonts w:ascii="Arial" w:hAnsi="Arial" w:cs="Arial"/>
          <w:sz w:val="24"/>
          <w:szCs w:val="24"/>
          <w:lang w:val="es"/>
        </w:rPr>
        <w:t>pedagogo</w:t>
      </w:r>
      <w:r w:rsidRPr="001D65B7">
        <w:rPr>
          <w:rFonts w:ascii="Arial" w:hAnsi="Arial" w:cs="Arial"/>
          <w:sz w:val="24"/>
          <w:szCs w:val="24"/>
          <w:lang w:val="es"/>
        </w:rPr>
        <w:t xml:space="preserve"> por el Instituto Fluminense Noroeste de Educación Superior de la Universidad Federal Fluminense (UFF).</w:t>
      </w:r>
    </w:p>
    <w:p w14:paraId="70575766" w14:textId="4508B580" w:rsidR="001D65B7" w:rsidRPr="00A21752" w:rsidRDefault="001D65B7" w:rsidP="001D65B7">
      <w:pPr>
        <w:spacing w:after="0" w:line="240" w:lineRule="auto"/>
        <w:ind w:left="851"/>
        <w:rPr>
          <w:rFonts w:ascii="Arial" w:hAnsi="Arial" w:cs="Arial"/>
          <w:sz w:val="24"/>
          <w:szCs w:val="24"/>
          <w:lang w:val="es-ES"/>
        </w:rPr>
      </w:pPr>
      <w:r w:rsidRPr="00A21752">
        <w:rPr>
          <w:rFonts w:ascii="Arial" w:hAnsi="Arial" w:cs="Arial"/>
          <w:i/>
          <w:iCs/>
          <w:sz w:val="24"/>
          <w:szCs w:val="24"/>
          <w:shd w:val="clear" w:color="auto" w:fill="FFFFFF"/>
          <w:lang w:val="es-ES"/>
        </w:rPr>
        <w:t>Correo electrónico:</w:t>
      </w:r>
      <w:r w:rsidRPr="00A21752">
        <w:rPr>
          <w:rFonts w:ascii="Arial" w:hAnsi="Arial" w:cs="Arial"/>
          <w:sz w:val="24"/>
          <w:szCs w:val="24"/>
          <w:lang w:val="es-ES"/>
        </w:rPr>
        <w:t xml:space="preserve"> </w:t>
      </w:r>
      <w:r w:rsidRPr="00A21752">
        <w:rPr>
          <w:rFonts w:ascii="Arial" w:hAnsi="Arial" w:cs="Arial"/>
          <w:i/>
          <w:iCs/>
          <w:sz w:val="24"/>
          <w:szCs w:val="24"/>
          <w:shd w:val="clear" w:color="auto" w:fill="FFFFFF"/>
          <w:lang w:val="es-ES"/>
        </w:rPr>
        <w:t>thiagosgabry@gmail.com</w:t>
      </w:r>
    </w:p>
    <w:p w14:paraId="61C0DDD0" w14:textId="77777777" w:rsidR="001D65B7" w:rsidRPr="00A21752" w:rsidRDefault="001D65B7" w:rsidP="001D65B7">
      <w:pPr>
        <w:spacing w:after="0"/>
        <w:rPr>
          <w:rFonts w:ascii="Arial" w:hAnsi="Arial" w:cs="Arial"/>
          <w:sz w:val="24"/>
          <w:szCs w:val="24"/>
          <w:lang w:val="es-ES"/>
        </w:rPr>
      </w:pPr>
    </w:p>
    <w:p w14:paraId="3F0A54D9" w14:textId="77777777" w:rsidR="001D65B7" w:rsidRPr="00A21752" w:rsidRDefault="001D65B7" w:rsidP="001D65B7">
      <w:pPr>
        <w:spacing w:after="0"/>
        <w:rPr>
          <w:rFonts w:ascii="Arial" w:hAnsi="Arial" w:cs="Arial"/>
          <w:sz w:val="24"/>
          <w:szCs w:val="24"/>
          <w:lang w:val="es-ES"/>
        </w:rPr>
      </w:pPr>
    </w:p>
    <w:p w14:paraId="0A65CBF9" w14:textId="77777777" w:rsidR="001D65B7" w:rsidRPr="00A21752" w:rsidRDefault="001D65B7" w:rsidP="001D65B7">
      <w:pPr>
        <w:pStyle w:val="Default"/>
        <w:jc w:val="both"/>
        <w:rPr>
          <w:rFonts w:ascii="Arial" w:hAnsi="Arial" w:cs="Arial"/>
          <w:b/>
          <w:bCs/>
          <w:lang w:val="es-ES"/>
        </w:rPr>
      </w:pPr>
    </w:p>
    <w:p w14:paraId="7E4EB957" w14:textId="77777777" w:rsidR="001D65B7" w:rsidRPr="00A21752" w:rsidRDefault="001D65B7" w:rsidP="001D65B7">
      <w:pPr>
        <w:pStyle w:val="Default"/>
        <w:jc w:val="both"/>
        <w:rPr>
          <w:rFonts w:ascii="Arial" w:hAnsi="Arial" w:cs="Arial"/>
          <w:b/>
          <w:bCs/>
          <w:lang w:val="es-ES"/>
        </w:rPr>
      </w:pPr>
    </w:p>
    <w:p w14:paraId="2D292D0D" w14:textId="4A2EC0FF" w:rsidR="001D65B7" w:rsidRPr="00A21752" w:rsidRDefault="001D65B7" w:rsidP="001D65B7">
      <w:pPr>
        <w:pStyle w:val="Default"/>
        <w:jc w:val="right"/>
        <w:rPr>
          <w:rFonts w:ascii="Arial" w:hAnsi="Arial" w:cs="Arial"/>
          <w:lang w:val="es-ES"/>
        </w:rPr>
      </w:pPr>
      <w:bookmarkStart w:id="19" w:name="_Hlk56710290"/>
      <w:r w:rsidRPr="00A21752">
        <w:rPr>
          <w:rFonts w:ascii="Arial" w:hAnsi="Arial" w:cs="Arial"/>
          <w:b/>
          <w:bCs/>
          <w:lang w:val="es-ES"/>
        </w:rPr>
        <w:t>Recibido: 29.04.2020</w:t>
      </w:r>
    </w:p>
    <w:p w14:paraId="1FB21BAC" w14:textId="3C1004FF" w:rsidR="001D65B7" w:rsidRPr="00E0632C" w:rsidRDefault="001D65B7" w:rsidP="001D65B7">
      <w:pPr>
        <w:spacing w:after="0"/>
        <w:jc w:val="right"/>
        <w:rPr>
          <w:rFonts w:ascii="Arial" w:hAnsi="Arial" w:cs="Arial"/>
          <w:b/>
          <w:bCs/>
          <w:sz w:val="24"/>
          <w:szCs w:val="24"/>
        </w:rPr>
      </w:pPr>
      <w:proofErr w:type="spellStart"/>
      <w:r w:rsidRPr="00E0632C">
        <w:rPr>
          <w:rFonts w:ascii="Arial" w:hAnsi="Arial" w:cs="Arial"/>
          <w:b/>
          <w:bCs/>
          <w:sz w:val="24"/>
          <w:szCs w:val="24"/>
        </w:rPr>
        <w:t>Ace</w:t>
      </w:r>
      <w:r>
        <w:rPr>
          <w:rFonts w:ascii="Arial" w:hAnsi="Arial" w:cs="Arial"/>
          <w:b/>
          <w:bCs/>
          <w:sz w:val="24"/>
          <w:szCs w:val="24"/>
        </w:rPr>
        <w:t>ptado</w:t>
      </w:r>
      <w:proofErr w:type="spellEnd"/>
      <w:r w:rsidRPr="00E0632C">
        <w:rPr>
          <w:rFonts w:ascii="Arial" w:hAnsi="Arial" w:cs="Arial"/>
          <w:b/>
          <w:bCs/>
          <w:sz w:val="24"/>
          <w:szCs w:val="24"/>
        </w:rPr>
        <w:t>: 19.08.2020</w:t>
      </w:r>
    </w:p>
    <w:bookmarkEnd w:id="19"/>
    <w:p w14:paraId="6B035B8B" w14:textId="0EDC680F" w:rsidR="006269FC" w:rsidRPr="001D65B7" w:rsidRDefault="006269FC" w:rsidP="001D65B7">
      <w:pPr>
        <w:spacing w:after="200" w:line="240" w:lineRule="auto"/>
        <w:jc w:val="both"/>
        <w:rPr>
          <w:rFonts w:ascii="Times New Roman" w:eastAsia="Times New Roman" w:hAnsi="Times New Roman" w:cs="Times New Roman"/>
          <w:color w:val="000000"/>
          <w:sz w:val="27"/>
          <w:szCs w:val="27"/>
          <w:lang w:eastAsia="pt-BR"/>
        </w:rPr>
      </w:pPr>
    </w:p>
    <w:p w14:paraId="10E2D806" w14:textId="362F580F" w:rsidR="006269FC" w:rsidRPr="001D65B7" w:rsidRDefault="006269FC" w:rsidP="006269FC">
      <w:pPr>
        <w:spacing w:after="0" w:line="240" w:lineRule="auto"/>
        <w:ind w:hanging="283"/>
        <w:jc w:val="both"/>
        <w:rPr>
          <w:rFonts w:ascii="Times New Roman" w:eastAsia="Times New Roman" w:hAnsi="Times New Roman" w:cs="Times New Roman"/>
          <w:color w:val="000000"/>
          <w:sz w:val="27"/>
          <w:szCs w:val="27"/>
          <w:lang w:eastAsia="pt-BR"/>
        </w:rPr>
      </w:pPr>
    </w:p>
    <w:sectPr w:rsidR="006269FC" w:rsidRPr="001D65B7" w:rsidSect="00E74FD1">
      <w:headerReference w:type="default" r:id="rId16"/>
      <w:footerReference w:type="default" r:id="rId17"/>
      <w:footnotePr>
        <w:pos w:val="beneathText"/>
      </w:footnotePr>
      <w:pgSz w:w="11906" w:h="16838"/>
      <w:pgMar w:top="1701" w:right="1418" w:bottom="1418" w:left="1701" w:header="709" w:footer="709" w:gutter="0"/>
      <w:pgNumType w:start="4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2D3B2" w14:textId="77777777" w:rsidR="00795DA0" w:rsidRDefault="00795DA0" w:rsidP="00665CB6">
      <w:pPr>
        <w:spacing w:after="0" w:line="240" w:lineRule="auto"/>
      </w:pPr>
      <w:r>
        <w:separator/>
      </w:r>
    </w:p>
  </w:endnote>
  <w:endnote w:type="continuationSeparator" w:id="0">
    <w:p w14:paraId="5B84F7B8" w14:textId="77777777" w:rsidR="00795DA0" w:rsidRDefault="00795DA0" w:rsidP="0066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689CA" w14:textId="77777777" w:rsidR="001D65B7" w:rsidRDefault="001D65B7" w:rsidP="001D65B7">
    <w:pPr>
      <w:pStyle w:val="Rodap"/>
      <w:jc w:val="center"/>
      <w:rPr>
        <w:rFonts w:ascii="Arial" w:hAnsi="Arial" w:cs="Arial"/>
        <w:sz w:val="20"/>
      </w:rPr>
    </w:pPr>
    <w:bookmarkStart w:id="20" w:name="_Hlk56700806"/>
  </w:p>
  <w:p w14:paraId="554CC88F" w14:textId="447AE29A" w:rsidR="001D65B7" w:rsidRPr="00F4509F" w:rsidRDefault="001D65B7" w:rsidP="001D65B7">
    <w:pPr>
      <w:pStyle w:val="Rodap"/>
      <w:jc w:val="center"/>
      <w:rPr>
        <w:rFonts w:ascii="Arial" w:hAnsi="Arial" w:cs="Arial"/>
        <w:sz w:val="20"/>
      </w:rPr>
    </w:pPr>
    <w:r w:rsidRPr="00F4509F">
      <w:rPr>
        <w:rFonts w:ascii="Arial" w:hAnsi="Arial" w:cs="Arial"/>
        <w:sz w:val="20"/>
      </w:rPr>
      <w:t>Movimento-Revista de Educação, Niterói, ano 7, n. 1</w:t>
    </w:r>
    <w:r>
      <w:rPr>
        <w:rFonts w:ascii="Arial" w:hAnsi="Arial" w:cs="Arial"/>
        <w:sz w:val="20"/>
      </w:rPr>
      <w:t>5</w:t>
    </w:r>
    <w:r w:rsidRPr="00F4509F">
      <w:rPr>
        <w:rFonts w:ascii="Arial" w:hAnsi="Arial" w:cs="Arial"/>
        <w:sz w:val="20"/>
      </w:rPr>
      <w:t>, p.</w:t>
    </w:r>
    <w:r w:rsidR="00E74FD1">
      <w:rPr>
        <w:rFonts w:ascii="Arial" w:hAnsi="Arial" w:cs="Arial"/>
        <w:sz w:val="20"/>
      </w:rPr>
      <w:t xml:space="preserve"> 494-517</w:t>
    </w:r>
    <w:r w:rsidRPr="00F4509F">
      <w:rPr>
        <w:rFonts w:ascii="Arial" w:hAnsi="Arial" w:cs="Arial"/>
        <w:sz w:val="20"/>
      </w:rPr>
      <w:t xml:space="preserve">, </w:t>
    </w:r>
    <w:r w:rsidR="00E74FD1">
      <w:rPr>
        <w:rFonts w:ascii="Arial" w:hAnsi="Arial" w:cs="Arial"/>
        <w:sz w:val="20"/>
      </w:rPr>
      <w:t xml:space="preserve">sep./dec., </w:t>
    </w:r>
    <w:r w:rsidRPr="00F4509F">
      <w:rPr>
        <w:rFonts w:ascii="Arial" w:hAnsi="Arial" w:cs="Arial"/>
        <w:sz w:val="20"/>
      </w:rPr>
      <w:t>2020</w:t>
    </w:r>
  </w:p>
  <w:bookmarkEnd w:id="20"/>
  <w:p w14:paraId="78ABD8DF" w14:textId="0A1A0D51" w:rsidR="001D65B7" w:rsidRDefault="001D65B7">
    <w:pPr>
      <w:pStyle w:val="Rodap"/>
    </w:pPr>
  </w:p>
  <w:p w14:paraId="661C41A7" w14:textId="77777777" w:rsidR="00BD3226" w:rsidRDefault="00BD32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8207E" w14:textId="77777777" w:rsidR="00795DA0" w:rsidRDefault="00795DA0" w:rsidP="00665CB6">
      <w:pPr>
        <w:spacing w:after="0" w:line="240" w:lineRule="auto"/>
      </w:pPr>
      <w:r>
        <w:separator/>
      </w:r>
    </w:p>
  </w:footnote>
  <w:footnote w:type="continuationSeparator" w:id="0">
    <w:p w14:paraId="2A4B627B" w14:textId="77777777" w:rsidR="00795DA0" w:rsidRDefault="00795DA0" w:rsidP="00665CB6">
      <w:pPr>
        <w:spacing w:after="0" w:line="240" w:lineRule="auto"/>
      </w:pPr>
      <w:r>
        <w:continuationSeparator/>
      </w:r>
    </w:p>
  </w:footnote>
  <w:footnote w:id="1">
    <w:p w14:paraId="1DD2EC40" w14:textId="1B8F0DEB" w:rsidR="00BD3226" w:rsidRPr="00B5196B" w:rsidRDefault="00BD3226" w:rsidP="00BD3226">
      <w:pPr>
        <w:pStyle w:val="Textodenotaderodap"/>
        <w:jc w:val="both"/>
        <w:rPr>
          <w:rFonts w:ascii="Arial" w:hAnsi="Arial" w:cs="Arial"/>
          <w:lang w:val="es-ES"/>
        </w:rPr>
      </w:pPr>
      <w:r w:rsidRPr="00BD3226">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Dedic</w:t>
      </w:r>
      <w:r w:rsidR="00B5196B">
        <w:rPr>
          <w:rFonts w:ascii="Arial" w:eastAsia="Times New Roman" w:hAnsi="Arial" w:cs="Arial"/>
          <w:color w:val="000000"/>
          <w:lang w:val="es-ES" w:eastAsia="pt-BR"/>
        </w:rPr>
        <w:t>amos</w:t>
      </w:r>
      <w:r w:rsidRPr="009F58B9">
        <w:rPr>
          <w:rFonts w:ascii="Arial" w:eastAsia="Times New Roman" w:hAnsi="Arial" w:cs="Arial"/>
          <w:color w:val="000000"/>
          <w:lang w:val="es-ES" w:eastAsia="pt-BR"/>
        </w:rPr>
        <w:t xml:space="preserve"> este texto a dos sujetos mayores con los que he compartido diferentes momentos de mi vida hasta ahora: </w:t>
      </w:r>
      <w:proofErr w:type="spellStart"/>
      <w:r w:rsidRPr="009F58B9">
        <w:rPr>
          <w:rFonts w:ascii="Arial" w:eastAsia="Times New Roman" w:hAnsi="Arial" w:cs="Arial"/>
          <w:color w:val="000000"/>
          <w:lang w:val="es-ES" w:eastAsia="pt-BR"/>
        </w:rPr>
        <w:t>Nilza</w:t>
      </w:r>
      <w:proofErr w:type="spellEnd"/>
      <w:r w:rsidRPr="009F58B9">
        <w:rPr>
          <w:rFonts w:ascii="Arial" w:eastAsia="Times New Roman" w:hAnsi="Arial" w:cs="Arial"/>
          <w:color w:val="000000"/>
          <w:lang w:val="es-ES" w:eastAsia="pt-BR"/>
        </w:rPr>
        <w:t xml:space="preserve"> y Theo. </w:t>
      </w:r>
      <w:r w:rsidRPr="001D65B7">
        <w:rPr>
          <w:rFonts w:ascii="Arial" w:eastAsia="Times New Roman" w:hAnsi="Arial" w:cs="Arial"/>
          <w:color w:val="000000"/>
          <w:lang w:val="es-ES" w:eastAsia="pt-BR"/>
        </w:rPr>
        <w:t>El primero me enseñó sobre la sencillez; el segundo sobre la amistad entre especies</w:t>
      </w:r>
      <w:r w:rsidR="00B5196B">
        <w:rPr>
          <w:rFonts w:ascii="Arial" w:eastAsia="Times New Roman" w:hAnsi="Arial" w:cs="Arial"/>
          <w:color w:val="000000"/>
          <w:lang w:val="es-ES" w:eastAsia="pt-BR"/>
        </w:rPr>
        <w:t xml:space="preserve"> </w:t>
      </w:r>
      <w:r w:rsidRPr="00B5196B">
        <w:rPr>
          <w:rFonts w:ascii="Arial" w:eastAsia="Times New Roman" w:hAnsi="Arial" w:cs="Arial"/>
          <w:color w:val="000000"/>
          <w:lang w:val="es-ES" w:eastAsia="pt-BR"/>
        </w:rPr>
        <w:t>(Fabio</w:t>
      </w:r>
      <w:r w:rsidR="00B5196B">
        <w:rPr>
          <w:rFonts w:ascii="Arial" w:eastAsia="Times New Roman" w:hAnsi="Arial" w:cs="Arial"/>
          <w:color w:val="000000"/>
          <w:lang w:val="es-ES" w:eastAsia="pt-BR"/>
        </w:rPr>
        <w:t xml:space="preserve"> Oliveira</w:t>
      </w:r>
      <w:r w:rsidRPr="00B5196B">
        <w:rPr>
          <w:rFonts w:ascii="Arial" w:eastAsia="Times New Roman" w:hAnsi="Arial" w:cs="Arial"/>
          <w:color w:val="000000"/>
          <w:lang w:val="es-ES" w:eastAsia="pt-BR"/>
        </w:rPr>
        <w:t>).</w:t>
      </w:r>
    </w:p>
  </w:footnote>
  <w:footnote w:id="2">
    <w:p w14:paraId="1FCB3B10" w14:textId="57686C4E" w:rsidR="00A64938" w:rsidRPr="001D65B7" w:rsidRDefault="00A64938" w:rsidP="00A64938">
      <w:pPr>
        <w:pStyle w:val="Textodenotaderodap"/>
        <w:jc w:val="both"/>
        <w:rPr>
          <w:rFonts w:ascii="Arial" w:hAnsi="Arial" w:cs="Arial"/>
          <w:lang w:val="es-ES"/>
        </w:rPr>
      </w:pPr>
      <w:r w:rsidRPr="00BB723B">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La caída de las tasas de analfabetismo se produjo en todos los grupos de edad, quedando la población mayor de 65 años con la mayor incidencia de analfabetismo (25,7%), [...] </w:t>
      </w:r>
      <w:r w:rsidRPr="001D65B7">
        <w:rPr>
          <w:rFonts w:ascii="Arial" w:eastAsia="Times New Roman" w:hAnsi="Arial" w:cs="Arial"/>
          <w:color w:val="000000"/>
          <w:lang w:val="es-ES" w:eastAsia="pt-BR"/>
        </w:rPr>
        <w:t>. El envejecimiento de la población analfabeta se puede observar a partir de la distribución de esta población por grupos de edad. En 2015, el 60,5% de los analfabetos tenía más de 55 años, mientras que en 2005 este porcentaje era del 47,5%, es decir, las personas mayores se convirtieron en la mayoría del total de la población analfabeta . (IBGE, 2016, pág.65).</w:t>
      </w:r>
    </w:p>
  </w:footnote>
  <w:footnote w:id="3">
    <w:p w14:paraId="2F554C3E" w14:textId="55195C21" w:rsidR="009816CF" w:rsidRPr="009F58B9" w:rsidRDefault="009816CF" w:rsidP="009816CF">
      <w:pPr>
        <w:pStyle w:val="Textodenotaderodap"/>
        <w:jc w:val="both"/>
        <w:rPr>
          <w:lang w:val="es-ES"/>
        </w:rPr>
      </w:pPr>
      <w:r w:rsidRPr="00BB723B">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Para obtener más información, lea: Gonçalves, L; </w:t>
      </w:r>
      <w:proofErr w:type="spellStart"/>
      <w:r w:rsidRPr="009F58B9">
        <w:rPr>
          <w:rFonts w:ascii="Arial" w:eastAsia="Times New Roman" w:hAnsi="Arial" w:cs="Arial"/>
          <w:color w:val="000000"/>
          <w:lang w:val="es-ES" w:eastAsia="pt-BR"/>
        </w:rPr>
        <w:t>Dias</w:t>
      </w:r>
      <w:proofErr w:type="spellEnd"/>
      <w:r w:rsidRPr="009F58B9">
        <w:rPr>
          <w:rFonts w:ascii="Arial" w:eastAsia="Times New Roman" w:hAnsi="Arial" w:cs="Arial"/>
          <w:color w:val="000000"/>
          <w:lang w:val="es-ES" w:eastAsia="pt-BR"/>
        </w:rPr>
        <w:t>, MC (2020).</w:t>
      </w:r>
    </w:p>
  </w:footnote>
  <w:footnote w:id="4">
    <w:p w14:paraId="6EE5E559" w14:textId="34C6E1C4" w:rsidR="002A77D2" w:rsidRPr="001D65B7" w:rsidRDefault="002A77D2" w:rsidP="002A77D2">
      <w:pPr>
        <w:spacing w:after="200" w:line="240" w:lineRule="auto"/>
        <w:jc w:val="both"/>
        <w:rPr>
          <w:rFonts w:ascii="Arial" w:eastAsia="Times New Roman" w:hAnsi="Arial" w:cs="Arial"/>
          <w:color w:val="000000"/>
          <w:sz w:val="20"/>
          <w:szCs w:val="20"/>
          <w:lang w:val="es-ES" w:eastAsia="pt-BR"/>
        </w:rPr>
      </w:pPr>
      <w:r w:rsidRPr="002A77D2">
        <w:rPr>
          <w:rStyle w:val="Refdenotaderodap"/>
          <w:rFonts w:ascii="Arial" w:hAnsi="Arial" w:cs="Arial"/>
          <w:sz w:val="20"/>
          <w:szCs w:val="20"/>
        </w:rPr>
        <w:footnoteRef/>
      </w:r>
      <w:r w:rsidRPr="009F58B9">
        <w:rPr>
          <w:rFonts w:ascii="Arial" w:hAnsi="Arial" w:cs="Arial"/>
          <w:sz w:val="20"/>
          <w:szCs w:val="20"/>
          <w:lang w:val="es-ES"/>
        </w:rPr>
        <w:t xml:space="preserve"> </w:t>
      </w:r>
      <w:r w:rsidRPr="009F58B9">
        <w:rPr>
          <w:rFonts w:ascii="Arial" w:eastAsia="Times New Roman" w:hAnsi="Arial" w:cs="Arial"/>
          <w:color w:val="000000"/>
          <w:sz w:val="20"/>
          <w:szCs w:val="20"/>
          <w:lang w:val="es-ES" w:eastAsia="pt-BR"/>
        </w:rPr>
        <w:t>Para más información sobre el concepto de medicalización y de su conexión con la educación , ver: </w:t>
      </w:r>
      <w:proofErr w:type="spellStart"/>
      <w:r w:rsidRPr="009F58B9">
        <w:rPr>
          <w:rFonts w:ascii="Arial" w:eastAsia="Times New Roman" w:hAnsi="Arial" w:cs="Arial"/>
          <w:color w:val="000000"/>
          <w:sz w:val="20"/>
          <w:szCs w:val="20"/>
          <w:lang w:val="es-ES" w:eastAsia="pt-BR"/>
        </w:rPr>
        <w:t>Viégas</w:t>
      </w:r>
      <w:proofErr w:type="spellEnd"/>
      <w:r w:rsidRPr="009F58B9">
        <w:rPr>
          <w:rFonts w:ascii="Arial" w:eastAsia="Times New Roman" w:hAnsi="Arial" w:cs="Arial"/>
          <w:color w:val="000000"/>
          <w:sz w:val="20"/>
          <w:szCs w:val="20"/>
          <w:lang w:val="es-ES" w:eastAsia="pt-BR"/>
        </w:rPr>
        <w:t> . </w:t>
      </w:r>
      <w:r w:rsidRPr="001D65B7">
        <w:rPr>
          <w:rFonts w:ascii="Arial" w:eastAsia="Times New Roman" w:hAnsi="Arial" w:cs="Arial"/>
          <w:color w:val="000000"/>
          <w:sz w:val="20"/>
          <w:szCs w:val="20"/>
          <w:lang w:val="es-ES" w:eastAsia="pt-BR"/>
        </w:rPr>
        <w:t>L. </w:t>
      </w:r>
      <w:r w:rsidRPr="001D65B7">
        <w:rPr>
          <w:rFonts w:ascii="Arial" w:eastAsia="Times New Roman" w:hAnsi="Arial" w:cs="Arial"/>
          <w:i/>
          <w:iCs/>
          <w:color w:val="000000"/>
          <w:sz w:val="20"/>
          <w:szCs w:val="20"/>
          <w:lang w:val="es-ES" w:eastAsia="pt-BR"/>
        </w:rPr>
        <w:t>y col </w:t>
      </w:r>
      <w:r w:rsidRPr="001D65B7">
        <w:rPr>
          <w:rFonts w:ascii="Arial" w:eastAsia="Times New Roman" w:hAnsi="Arial" w:cs="Arial"/>
          <w:color w:val="000000"/>
          <w:sz w:val="20"/>
          <w:szCs w:val="20"/>
          <w:lang w:val="es-ES" w:eastAsia="pt-BR"/>
        </w:rPr>
        <w:t>. (2014).</w:t>
      </w:r>
    </w:p>
  </w:footnote>
  <w:footnote w:id="5">
    <w:p w14:paraId="01A2EC28" w14:textId="7EFCA069" w:rsidR="002F3B7D" w:rsidRPr="009F58B9" w:rsidRDefault="002F3B7D" w:rsidP="002F3B7D">
      <w:pPr>
        <w:pStyle w:val="Textodenotaderodap"/>
        <w:jc w:val="both"/>
        <w:rPr>
          <w:rFonts w:ascii="Arial" w:hAnsi="Arial" w:cs="Arial"/>
          <w:lang w:val="es-ES"/>
        </w:rPr>
      </w:pPr>
      <w:r w:rsidRPr="002F3B7D">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LEY - N ° 8.842, de 4 de enero de 1994.</w:t>
      </w:r>
    </w:p>
  </w:footnote>
  <w:footnote w:id="6">
    <w:p w14:paraId="425C305A" w14:textId="68CB01F5" w:rsidR="00063612" w:rsidRPr="001D65B7" w:rsidRDefault="00063612" w:rsidP="00063612">
      <w:pPr>
        <w:pStyle w:val="Textodenotaderodap"/>
        <w:jc w:val="both"/>
        <w:rPr>
          <w:rFonts w:ascii="Arial" w:hAnsi="Arial" w:cs="Arial"/>
          <w:lang w:val="es-ES"/>
        </w:rPr>
      </w:pPr>
      <w:r w:rsidRPr="00063612">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 xml:space="preserve">Después de siete años en el Congreso Nacional Brasileño, en 2003, el Estatuto del Anciano fue sancionado por el presidente Luís </w:t>
      </w:r>
      <w:proofErr w:type="spellStart"/>
      <w:r w:rsidRPr="009F58B9">
        <w:rPr>
          <w:rFonts w:ascii="Arial" w:eastAsia="Times New Roman" w:hAnsi="Arial" w:cs="Arial"/>
          <w:color w:val="000000"/>
          <w:lang w:val="es-ES" w:eastAsia="pt-BR"/>
        </w:rPr>
        <w:t>Inácio</w:t>
      </w:r>
      <w:proofErr w:type="spellEnd"/>
      <w:r w:rsidRPr="009F58B9">
        <w:rPr>
          <w:rFonts w:ascii="Arial" w:eastAsia="Times New Roman" w:hAnsi="Arial" w:cs="Arial"/>
          <w:color w:val="000000"/>
          <w:lang w:val="es-ES" w:eastAsia="pt-BR"/>
        </w:rPr>
        <w:t xml:space="preserve"> Lula da Silva. </w:t>
      </w:r>
      <w:r w:rsidRPr="001D65B7">
        <w:rPr>
          <w:rFonts w:ascii="Arial" w:eastAsia="Times New Roman" w:hAnsi="Arial" w:cs="Arial"/>
          <w:color w:val="000000"/>
          <w:lang w:val="es-ES" w:eastAsia="pt-BR"/>
        </w:rPr>
        <w:t>Es un instrumento legal (118 artículos) que combina muchas de las leyes y políticas ya aprobadas. Su objetivo principal es reforzar los lineamientos presentes en el PNI [Política Nacional de Mayores]. (LINS, 20016, pág. 5).</w:t>
      </w:r>
    </w:p>
  </w:footnote>
  <w:footnote w:id="7">
    <w:p w14:paraId="1E297BE9" w14:textId="5FA3788E" w:rsidR="005974A8" w:rsidRPr="001D65B7" w:rsidRDefault="005974A8" w:rsidP="005974A8">
      <w:pPr>
        <w:pStyle w:val="Textodenotaderodap"/>
        <w:jc w:val="both"/>
        <w:rPr>
          <w:rFonts w:ascii="Arial" w:hAnsi="Arial" w:cs="Arial"/>
          <w:lang w:val="es-ES"/>
        </w:rPr>
      </w:pPr>
      <w:r w:rsidRPr="005974A8">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Sobre la violencia ver: JOVEN, Iris Marion. </w:t>
      </w:r>
      <w:r w:rsidRPr="001D65B7">
        <w:rPr>
          <w:rFonts w:ascii="Arial" w:eastAsia="Times New Roman" w:hAnsi="Arial" w:cs="Arial"/>
          <w:i/>
          <w:iCs/>
          <w:color w:val="000000"/>
          <w:lang w:val="es-ES" w:eastAsia="pt-BR"/>
        </w:rPr>
        <w:t>Justicia y política de la diferencia </w:t>
      </w:r>
      <w:r w:rsidRPr="001D65B7">
        <w:rPr>
          <w:rFonts w:ascii="Arial" w:eastAsia="Times New Roman" w:hAnsi="Arial" w:cs="Arial"/>
          <w:color w:val="000000"/>
          <w:lang w:val="es-ES" w:eastAsia="pt-BR"/>
        </w:rPr>
        <w:t xml:space="preserve">. Nueva Jersey: Princeton </w:t>
      </w:r>
      <w:proofErr w:type="spellStart"/>
      <w:r w:rsidRPr="001D65B7">
        <w:rPr>
          <w:rFonts w:ascii="Arial" w:eastAsia="Times New Roman" w:hAnsi="Arial" w:cs="Arial"/>
          <w:color w:val="000000"/>
          <w:lang w:val="es-ES" w:eastAsia="pt-BR"/>
        </w:rPr>
        <w:t>University</w:t>
      </w:r>
      <w:proofErr w:type="spellEnd"/>
      <w:r w:rsidRPr="001D65B7">
        <w:rPr>
          <w:rFonts w:ascii="Arial" w:eastAsia="Times New Roman" w:hAnsi="Arial" w:cs="Arial"/>
          <w:color w:val="000000"/>
          <w:lang w:val="es-ES" w:eastAsia="pt-BR"/>
        </w:rPr>
        <w:t xml:space="preserve"> </w:t>
      </w:r>
      <w:proofErr w:type="spellStart"/>
      <w:r w:rsidRPr="001D65B7">
        <w:rPr>
          <w:rFonts w:ascii="Arial" w:eastAsia="Times New Roman" w:hAnsi="Arial" w:cs="Arial"/>
          <w:color w:val="000000"/>
          <w:lang w:val="es-ES" w:eastAsia="pt-BR"/>
        </w:rPr>
        <w:t>Press</w:t>
      </w:r>
      <w:proofErr w:type="spellEnd"/>
      <w:r w:rsidRPr="001D65B7">
        <w:rPr>
          <w:rFonts w:ascii="Arial" w:eastAsia="Times New Roman" w:hAnsi="Arial" w:cs="Arial"/>
          <w:color w:val="000000"/>
          <w:lang w:val="es-ES" w:eastAsia="pt-BR"/>
        </w:rPr>
        <w:t>, 1990.</w:t>
      </w:r>
    </w:p>
  </w:footnote>
  <w:footnote w:id="8">
    <w:p w14:paraId="457A8015" w14:textId="710A3FF2" w:rsidR="00041DA4" w:rsidRPr="001D65B7" w:rsidRDefault="00041DA4" w:rsidP="00041DA4">
      <w:pPr>
        <w:pStyle w:val="Textodenotaderodap"/>
        <w:jc w:val="both"/>
        <w:rPr>
          <w:rFonts w:ascii="Arial" w:hAnsi="Arial" w:cs="Arial"/>
          <w:lang w:val="es-ES"/>
        </w:rPr>
      </w:pPr>
      <w:r w:rsidRPr="00041DA4">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themeColor="text1"/>
          <w:lang w:val="es-ES" w:eastAsia="pt-BR"/>
        </w:rPr>
        <w:t>Contrastando los discursos y representaciones sociales sobre el anciano, está el “ido” como el que era, el “viejo” como obsoleto, el anticuado, desfasado, la “vejez” terminología creada en Francia a finales de los años 60. La primera edad se caracteriza por la dependencia e inmadurez del niño y el inicio de la adolescencia, la segunda, por la productividad y la tercera, por el retorno o regresión a la improductividad. En esto, es común encontrar el eufemismo de la mejor edad, apelaciones [...] atractivas y comerciales, conceptos que traen la dimensión de procesos capitalistas, [...] que se refiere al proceso de envejecimiento y no a la reedición de la adolescencia. a edades más avanzadas. </w:t>
      </w:r>
      <w:r w:rsidRPr="001D65B7">
        <w:rPr>
          <w:rFonts w:ascii="Arial" w:eastAsia="Times New Roman" w:hAnsi="Arial" w:cs="Arial"/>
          <w:color w:val="000000" w:themeColor="text1"/>
          <w:lang w:val="es-ES" w:eastAsia="pt-BR"/>
        </w:rPr>
        <w:t>De ahí la escritura del término “envejecimiento” y no envejecimiento , con “ </w:t>
      </w:r>
      <w:proofErr w:type="spellStart"/>
      <w:r w:rsidRPr="001D65B7">
        <w:rPr>
          <w:rFonts w:ascii="Arial" w:eastAsia="Times New Roman" w:hAnsi="Arial" w:cs="Arial"/>
          <w:color w:val="000000" w:themeColor="text1"/>
          <w:lang w:val="es-ES" w:eastAsia="pt-BR"/>
        </w:rPr>
        <w:t>sc</w:t>
      </w:r>
      <w:proofErr w:type="spellEnd"/>
      <w:r w:rsidRPr="001D65B7">
        <w:rPr>
          <w:rFonts w:ascii="Arial" w:eastAsia="Times New Roman" w:hAnsi="Arial" w:cs="Arial"/>
          <w:color w:val="000000" w:themeColor="text1"/>
          <w:lang w:val="es-ES" w:eastAsia="pt-BR"/>
        </w:rPr>
        <w:t> ”, [...]. (SCURO, 2012, pág.37). </w:t>
      </w:r>
    </w:p>
  </w:footnote>
  <w:footnote w:id="9">
    <w:p w14:paraId="2823F386" w14:textId="7BF67A14" w:rsidR="00B03919" w:rsidRPr="001D65B7" w:rsidRDefault="00B03919" w:rsidP="00B03919">
      <w:pPr>
        <w:pStyle w:val="Textodenotaderodap"/>
        <w:jc w:val="both"/>
        <w:rPr>
          <w:rFonts w:ascii="Arial" w:hAnsi="Arial" w:cs="Arial"/>
          <w:lang w:val="es-ES"/>
        </w:rPr>
      </w:pPr>
      <w:r w:rsidRPr="00B03919">
        <w:rPr>
          <w:rStyle w:val="Refdenotaderodap"/>
          <w:rFonts w:ascii="Arial" w:hAnsi="Arial" w:cs="Arial"/>
        </w:rPr>
        <w:footnoteRef/>
      </w:r>
      <w:r w:rsidRPr="001D65B7">
        <w:rPr>
          <w:rFonts w:ascii="Arial" w:hAnsi="Arial" w:cs="Arial"/>
          <w:lang w:val="es-ES"/>
        </w:rPr>
        <w:t xml:space="preserve"> </w:t>
      </w:r>
      <w:r w:rsidRPr="001D65B7">
        <w:rPr>
          <w:rFonts w:ascii="Arial" w:eastAsia="Times New Roman" w:hAnsi="Arial" w:cs="Arial"/>
          <w:color w:val="000000"/>
          <w:lang w:val="es-ES" w:eastAsia="pt-BR"/>
        </w:rPr>
        <w:t>El término "adulto mayor" [...] incluye a los adultos a partir de los 60 años y las personas mayores, que en algunos [...] momentos también llamamos ancianos o ancianos. (LINS, 2013, pág.120).</w:t>
      </w:r>
    </w:p>
  </w:footnote>
  <w:footnote w:id="10">
    <w:p w14:paraId="2D4D91F8" w14:textId="5477FD16" w:rsidR="00A51E86" w:rsidRPr="001D65B7" w:rsidRDefault="00A51E86" w:rsidP="00A51E86">
      <w:pPr>
        <w:pStyle w:val="Textodenotaderodap"/>
        <w:jc w:val="both"/>
        <w:rPr>
          <w:rFonts w:ascii="Arial" w:hAnsi="Arial" w:cs="Arial"/>
          <w:lang w:val="es-ES"/>
        </w:rPr>
      </w:pPr>
      <w:r w:rsidRPr="00A51E86">
        <w:rPr>
          <w:rStyle w:val="Refdenotaderodap"/>
          <w:rFonts w:ascii="Arial" w:hAnsi="Arial" w:cs="Arial"/>
        </w:rPr>
        <w:footnoteRef/>
      </w:r>
      <w:r w:rsidRPr="001D65B7">
        <w:rPr>
          <w:rFonts w:ascii="Arial" w:hAnsi="Arial" w:cs="Arial"/>
          <w:lang w:val="es-ES"/>
        </w:rPr>
        <w:t xml:space="preserve"> </w:t>
      </w:r>
      <w:r w:rsidRPr="001D65B7">
        <w:rPr>
          <w:rFonts w:ascii="Arial" w:eastAsia="Times New Roman" w:hAnsi="Arial" w:cs="Arial"/>
          <w:color w:val="000000"/>
          <w:lang w:val="es-ES" w:eastAsia="pt-BR"/>
        </w:rPr>
        <w:t xml:space="preserve">[...] El profesional gerontólogo educativo, egresado, debe desarrollar sus funciones actuando en cuatro grandes campos: educación institucional, educación en otros contextos, servicios sociales especializados y salud, siendo que estos dos últimos campos sean vistos desde una perspectiva educativa, trabajando siempre en las tres grandes áreas de la gerontología educativa: [...] delimitando la educación / formación como foco. [...] Sin embargo, la formación inicial en gerontología se llenó con la aparición de las licenciaturas en gerontología, [...], esta brecha aún existe </w:t>
      </w:r>
      <w:proofErr w:type="gramStart"/>
      <w:r w:rsidRPr="001D65B7">
        <w:rPr>
          <w:rFonts w:ascii="Arial" w:eastAsia="Times New Roman" w:hAnsi="Arial" w:cs="Arial"/>
          <w:color w:val="000000"/>
          <w:lang w:val="es-ES" w:eastAsia="pt-BR"/>
        </w:rPr>
        <w:t>en relación a</w:t>
      </w:r>
      <w:proofErr w:type="gramEnd"/>
      <w:r w:rsidRPr="001D65B7">
        <w:rPr>
          <w:rFonts w:ascii="Arial" w:eastAsia="Times New Roman" w:hAnsi="Arial" w:cs="Arial"/>
          <w:color w:val="000000"/>
          <w:lang w:val="es-ES" w:eastAsia="pt-BR"/>
        </w:rPr>
        <w:t xml:space="preserve"> la formación inicial en gerontología social y gerontología educativa. Lamentablemente, la profesión de “gerontólogo” aún no está regulada. (LINS, 2013, pág.119).</w:t>
      </w:r>
    </w:p>
  </w:footnote>
  <w:footnote w:id="11">
    <w:p w14:paraId="4DED15F0" w14:textId="16D6E6EF" w:rsidR="00796F23" w:rsidRPr="009F58B9" w:rsidRDefault="00796F23" w:rsidP="00796F23">
      <w:pPr>
        <w:pStyle w:val="Textodenotaderodap"/>
        <w:jc w:val="both"/>
        <w:rPr>
          <w:rFonts w:ascii="Arial" w:hAnsi="Arial" w:cs="Arial"/>
          <w:lang w:val="es-ES"/>
        </w:rPr>
      </w:pPr>
      <w:r w:rsidRPr="00796F23">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Para obtener más información sobre la ética del cuidado, consulte: </w:t>
      </w:r>
      <w:proofErr w:type="spellStart"/>
      <w:r w:rsidRPr="009F58B9">
        <w:rPr>
          <w:rFonts w:ascii="Arial" w:eastAsia="Times New Roman" w:hAnsi="Arial" w:cs="Arial"/>
          <w:color w:val="000000"/>
          <w:lang w:val="es-ES" w:eastAsia="pt-BR"/>
        </w:rPr>
        <w:t>Mayernyick</w:t>
      </w:r>
      <w:proofErr w:type="spellEnd"/>
      <w:r w:rsidRPr="009F58B9">
        <w:rPr>
          <w:rFonts w:ascii="Arial" w:eastAsia="Times New Roman" w:hAnsi="Arial" w:cs="Arial"/>
          <w:color w:val="000000"/>
          <w:lang w:val="es-ES" w:eastAsia="pt-BR"/>
        </w:rPr>
        <w:t> , M. A; Oliveira, FAG </w:t>
      </w:r>
      <w:r w:rsidRPr="009F58B9">
        <w:rPr>
          <w:rFonts w:ascii="Arial" w:eastAsia="Times New Roman" w:hAnsi="Arial" w:cs="Arial"/>
          <w:i/>
          <w:iCs/>
          <w:color w:val="000000"/>
          <w:lang w:val="es-ES" w:eastAsia="pt-BR"/>
        </w:rPr>
        <w:t>Cuidado empático: contribuciones a la ética y su interfaz con la educación en salud moral </w:t>
      </w:r>
      <w:r w:rsidRPr="009F58B9">
        <w:rPr>
          <w:rFonts w:ascii="Arial" w:eastAsia="Times New Roman" w:hAnsi="Arial" w:cs="Arial"/>
          <w:color w:val="000000"/>
          <w:lang w:val="es-ES" w:eastAsia="pt-BR"/>
        </w:rPr>
        <w:t>, 2016.</w:t>
      </w:r>
    </w:p>
  </w:footnote>
  <w:footnote w:id="12">
    <w:p w14:paraId="388AE9F2" w14:textId="5583D8B2" w:rsidR="00D275EA" w:rsidRPr="009F58B9" w:rsidRDefault="00D275EA" w:rsidP="00D275EA">
      <w:pPr>
        <w:pStyle w:val="Textodenotaderodap"/>
        <w:jc w:val="both"/>
        <w:rPr>
          <w:rFonts w:ascii="Arial" w:hAnsi="Arial" w:cs="Arial"/>
          <w:lang w:val="es-ES"/>
        </w:rPr>
      </w:pPr>
      <w:r w:rsidRPr="00D275EA">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Ley de Bases y Lineamientos de la Educación Nacional - Ley N ° 9.394, de 20 de diciembre de 1996.</w:t>
      </w:r>
    </w:p>
  </w:footnote>
  <w:footnote w:id="13">
    <w:p w14:paraId="00FEC6A7" w14:textId="72EB86D6" w:rsidR="00F03A84" w:rsidRPr="001D65B7" w:rsidRDefault="00F03A84" w:rsidP="004135C5">
      <w:pPr>
        <w:pStyle w:val="Textodenotaderodap"/>
        <w:jc w:val="both"/>
        <w:rPr>
          <w:rFonts w:ascii="Arial" w:hAnsi="Arial" w:cs="Arial"/>
          <w:lang w:val="es-ES"/>
        </w:rPr>
      </w:pPr>
      <w:r w:rsidRPr="00F03A84">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FUNDACIÓN PERSEU ABRAMO. </w:t>
      </w:r>
      <w:r w:rsidRPr="009F58B9">
        <w:rPr>
          <w:rFonts w:ascii="Arial" w:eastAsia="Times New Roman" w:hAnsi="Arial" w:cs="Arial"/>
          <w:i/>
          <w:iCs/>
          <w:color w:val="000000"/>
          <w:lang w:val="es-ES" w:eastAsia="pt-BR"/>
        </w:rPr>
        <w:t>Las personas mayores en Brasil: experiencias, desafíos y expectativas en las personas mayores </w:t>
      </w:r>
      <w:r w:rsidRPr="009F58B9">
        <w:rPr>
          <w:rFonts w:ascii="Arial" w:eastAsia="Times New Roman" w:hAnsi="Arial" w:cs="Arial"/>
          <w:color w:val="000000"/>
          <w:lang w:val="es-ES" w:eastAsia="pt-BR"/>
        </w:rPr>
        <w:t>. </w:t>
      </w:r>
      <w:r w:rsidRPr="001D65B7">
        <w:rPr>
          <w:rFonts w:ascii="Arial" w:eastAsia="Times New Roman" w:hAnsi="Arial" w:cs="Arial"/>
          <w:color w:val="000000"/>
          <w:lang w:val="es-ES" w:eastAsia="pt-BR"/>
        </w:rPr>
        <w:t>Resultado de la investigación publicado el 7 de mayo de 2007.</w:t>
      </w:r>
    </w:p>
  </w:footnote>
  <w:footnote w:id="14">
    <w:p w14:paraId="3BE12D35" w14:textId="4F64092D" w:rsidR="004135C5" w:rsidRPr="001D65B7" w:rsidRDefault="004135C5" w:rsidP="004135C5">
      <w:pPr>
        <w:pStyle w:val="Textodenotaderodap"/>
        <w:jc w:val="both"/>
        <w:rPr>
          <w:lang w:val="es-ES"/>
        </w:rPr>
      </w:pPr>
      <w:r w:rsidRPr="004135C5">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El término "pedagogía" en sí, que significa teoría o ciencia de la educación y la enseñanza, tiene su origen en la educación de los niños. </w:t>
      </w:r>
      <w:r w:rsidRPr="001D65B7">
        <w:rPr>
          <w:rFonts w:ascii="Arial" w:eastAsia="Times New Roman" w:hAnsi="Arial" w:cs="Arial"/>
          <w:color w:val="000000"/>
          <w:lang w:val="es-ES" w:eastAsia="pt-BR"/>
        </w:rPr>
        <w:t>En la etimología de la palabra, de origen griego, “ </w:t>
      </w:r>
      <w:proofErr w:type="spellStart"/>
      <w:r w:rsidRPr="001D65B7">
        <w:rPr>
          <w:rFonts w:ascii="Arial" w:eastAsia="Times New Roman" w:hAnsi="Arial" w:cs="Arial"/>
          <w:color w:val="000000"/>
          <w:lang w:val="es-ES" w:eastAsia="pt-BR"/>
        </w:rPr>
        <w:t>payós</w:t>
      </w:r>
      <w:proofErr w:type="spellEnd"/>
      <w:r w:rsidRPr="001D65B7">
        <w:rPr>
          <w:rFonts w:ascii="Arial" w:eastAsia="Times New Roman" w:hAnsi="Arial" w:cs="Arial"/>
          <w:color w:val="000000"/>
          <w:lang w:val="es-ES" w:eastAsia="pt-BR"/>
        </w:rPr>
        <w:t> ” significa niño. (PERES, 2013, pág.63).</w:t>
      </w:r>
    </w:p>
  </w:footnote>
  <w:footnote w:id="15">
    <w:p w14:paraId="1675306A" w14:textId="186BF33F" w:rsidR="00C21DF9" w:rsidRPr="001D65B7" w:rsidRDefault="00C21DF9" w:rsidP="00C21DF9">
      <w:pPr>
        <w:pStyle w:val="Textodenotaderodap"/>
        <w:jc w:val="both"/>
        <w:rPr>
          <w:rFonts w:ascii="Arial" w:hAnsi="Arial" w:cs="Arial"/>
          <w:lang w:val="es-ES"/>
        </w:rPr>
      </w:pPr>
      <w:r w:rsidRPr="00C21DF9">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lang w:val="es-ES" w:eastAsia="pt-BR"/>
        </w:rPr>
        <w:t>Usaremos   la nomenclatura “grupos en riesgo” en este artículo para hacer justicia a la forma en que la OMS se ha referido a aquellos y aquellos que son más susceptibles a morir durante la pandemia. </w:t>
      </w:r>
      <w:r w:rsidRPr="001D65B7">
        <w:rPr>
          <w:rFonts w:ascii="Arial" w:eastAsia="Times New Roman" w:hAnsi="Arial" w:cs="Arial"/>
          <w:lang w:val="es-ES" w:eastAsia="pt-BR"/>
        </w:rPr>
        <w:t xml:space="preserve">Destacamos, sin embargo, nuestro rechazo a esta terminología, entendiendo que enmascara la vulnerabilidad social que se produce y gestiona por las relaciones de poder biopolíticas y </w:t>
      </w:r>
      <w:proofErr w:type="spellStart"/>
      <w:r w:rsidRPr="001D65B7">
        <w:rPr>
          <w:rFonts w:ascii="Arial" w:eastAsia="Times New Roman" w:hAnsi="Arial" w:cs="Arial"/>
          <w:lang w:val="es-ES" w:eastAsia="pt-BR"/>
        </w:rPr>
        <w:t>medicalizanes</w:t>
      </w:r>
      <w:proofErr w:type="spellEnd"/>
      <w:r w:rsidRPr="001D65B7">
        <w:rPr>
          <w:rFonts w:ascii="Arial" w:eastAsia="Times New Roman" w:hAnsi="Arial" w:cs="Arial"/>
          <w:lang w:val="es-ES" w:eastAsia="pt-BR"/>
        </w:rPr>
        <w:t>. Por lo tanto, sugerimos utilizar el término "grupos en riesgo".</w:t>
      </w:r>
    </w:p>
  </w:footnote>
  <w:footnote w:id="16">
    <w:p w14:paraId="10FD4BE7" w14:textId="39B07068" w:rsidR="003A21F9" w:rsidRPr="009F58B9" w:rsidRDefault="003A21F9" w:rsidP="003A21F9">
      <w:pPr>
        <w:pStyle w:val="Textodenotaderodap"/>
        <w:jc w:val="both"/>
        <w:rPr>
          <w:rFonts w:ascii="Arial" w:hAnsi="Arial" w:cs="Arial"/>
          <w:lang w:val="es-ES"/>
        </w:rPr>
      </w:pPr>
      <w:r w:rsidRPr="003A21F9">
        <w:rPr>
          <w:rStyle w:val="Refdenotaderodap"/>
          <w:rFonts w:ascii="Arial" w:hAnsi="Arial" w:cs="Arial"/>
        </w:rPr>
        <w:footnoteRef/>
      </w:r>
      <w:r w:rsidRPr="009F58B9">
        <w:rPr>
          <w:rFonts w:ascii="Arial" w:hAnsi="Arial" w:cs="Arial"/>
          <w:lang w:val="es-ES"/>
        </w:rPr>
        <w:t xml:space="preserve"> </w:t>
      </w:r>
      <w:r w:rsidRPr="009F58B9">
        <w:rPr>
          <w:rFonts w:ascii="Arial" w:eastAsia="Times New Roman" w:hAnsi="Arial" w:cs="Arial"/>
          <w:color w:val="000000"/>
          <w:lang w:val="es-ES" w:eastAsia="pt-BR"/>
        </w:rPr>
        <w:t>Referencia a “ </w:t>
      </w:r>
      <w:proofErr w:type="spellStart"/>
      <w:r w:rsidRPr="009F58B9">
        <w:rPr>
          <w:rFonts w:ascii="Arial" w:eastAsia="Times New Roman" w:hAnsi="Arial" w:cs="Arial"/>
          <w:i/>
          <w:iCs/>
          <w:color w:val="000000"/>
          <w:lang w:val="es-ES" w:eastAsia="pt-BR"/>
        </w:rPr>
        <w:t>Sofia's</w:t>
      </w:r>
      <w:proofErr w:type="spellEnd"/>
      <w:r w:rsidRPr="009F58B9">
        <w:rPr>
          <w:rFonts w:ascii="Arial" w:eastAsia="Times New Roman" w:hAnsi="Arial" w:cs="Arial"/>
          <w:i/>
          <w:iCs/>
          <w:color w:val="000000"/>
          <w:lang w:val="es-ES" w:eastAsia="pt-BR"/>
        </w:rPr>
        <w:t xml:space="preserve"> </w:t>
      </w:r>
      <w:proofErr w:type="spellStart"/>
      <w:r w:rsidRPr="009F58B9">
        <w:rPr>
          <w:rFonts w:ascii="Arial" w:eastAsia="Times New Roman" w:hAnsi="Arial" w:cs="Arial"/>
          <w:i/>
          <w:iCs/>
          <w:color w:val="000000"/>
          <w:lang w:val="es-ES" w:eastAsia="pt-BR"/>
        </w:rPr>
        <w:t>Choice</w:t>
      </w:r>
      <w:proofErr w:type="spellEnd"/>
      <w:r w:rsidRPr="009F58B9">
        <w:rPr>
          <w:rFonts w:ascii="Arial" w:eastAsia="Times New Roman" w:hAnsi="Arial" w:cs="Arial"/>
          <w:i/>
          <w:iCs/>
          <w:color w:val="000000"/>
          <w:lang w:val="es-ES" w:eastAsia="pt-BR"/>
        </w:rPr>
        <w:t> </w:t>
      </w:r>
      <w:r w:rsidRPr="009F58B9">
        <w:rPr>
          <w:rFonts w:ascii="Arial" w:eastAsia="Times New Roman" w:hAnsi="Arial" w:cs="Arial"/>
          <w:color w:val="000000"/>
          <w:lang w:val="es-ES" w:eastAsia="pt-BR"/>
        </w:rPr>
        <w:t xml:space="preserve">” de </w:t>
      </w:r>
      <w:proofErr w:type="spellStart"/>
      <w:r w:rsidRPr="009F58B9">
        <w:rPr>
          <w:rFonts w:ascii="Arial" w:eastAsia="Times New Roman" w:hAnsi="Arial" w:cs="Arial"/>
          <w:color w:val="000000"/>
          <w:lang w:val="es-ES" w:eastAsia="pt-BR"/>
        </w:rPr>
        <w:t>Willian</w:t>
      </w:r>
      <w:proofErr w:type="spellEnd"/>
      <w:r w:rsidRPr="009F58B9">
        <w:rPr>
          <w:rFonts w:ascii="Arial" w:eastAsia="Times New Roman" w:hAnsi="Arial" w:cs="Arial"/>
          <w:color w:val="000000"/>
          <w:lang w:val="es-ES" w:eastAsia="pt-BR"/>
        </w:rPr>
        <w:t> </w:t>
      </w:r>
      <w:proofErr w:type="spellStart"/>
      <w:r w:rsidRPr="009F58B9">
        <w:rPr>
          <w:rFonts w:ascii="Arial" w:eastAsia="Times New Roman" w:hAnsi="Arial" w:cs="Arial"/>
          <w:color w:val="000000"/>
          <w:lang w:val="es-ES" w:eastAsia="pt-BR"/>
        </w:rPr>
        <w:t>Styron</w:t>
      </w:r>
      <w:proofErr w:type="spellEnd"/>
      <w:r w:rsidRPr="009F58B9">
        <w:rPr>
          <w:rFonts w:ascii="Arial" w:eastAsia="Times New Roman" w:hAnsi="Arial" w:cs="Arial"/>
          <w:color w:val="000000"/>
          <w:lang w:val="es-ES" w:eastAsia="pt-BR"/>
        </w:rPr>
        <w:t xml:space="preserve"> , adaptada para el cine por Alan J. </w:t>
      </w:r>
      <w:proofErr w:type="spellStart"/>
      <w:r w:rsidRPr="009F58B9">
        <w:rPr>
          <w:rFonts w:ascii="Arial" w:eastAsia="Times New Roman" w:hAnsi="Arial" w:cs="Arial"/>
          <w:color w:val="000000"/>
          <w:lang w:val="es-ES" w:eastAsia="pt-BR"/>
        </w:rPr>
        <w:t>Pakula</w:t>
      </w:r>
      <w:proofErr w:type="spellEnd"/>
      <w:r w:rsidRPr="009F58B9">
        <w:rPr>
          <w:rFonts w:ascii="Arial" w:eastAsia="Times New Roman" w:hAnsi="Arial" w:cs="Arial"/>
          <w:color w:val="000000"/>
          <w:lang w:val="es-ES" w:eastAsia="pt-BR"/>
        </w:rPr>
        <w:t>, en 1983.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2FF3E" w14:textId="06376155" w:rsidR="001D65B7" w:rsidRDefault="00E74FD1" w:rsidP="001D65B7">
    <w:pPr>
      <w:pStyle w:val="Cabealho"/>
      <w:jc w:val="center"/>
    </w:pPr>
    <w:sdt>
      <w:sdtPr>
        <w:id w:val="-364912567"/>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7CEBA53D" wp14:editId="0BEE6129">
                  <wp:simplePos x="0" y="0"/>
                  <wp:positionH relativeFrom="righ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2133" w14:textId="77777777" w:rsidR="00E74FD1" w:rsidRDefault="00E74FD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CEBA53D" id="Retângulo 4"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CqgVAa9gEAAMMDAAAOAAAAAAAAAAAAAAAAAC4CAABkcnMv&#10;ZTJvRG9jLnhtbFBLAQItABQABgAIAAAAIQBKh8822gAAAAQBAAAPAAAAAAAAAAAAAAAAAFAEAABk&#10;cnMvZG93bnJldi54bWxQSwUGAAAAAAQABADzAAAAVwUAAAAA&#10;" o:allowincell="f" filled="f" stroked="f">
                  <v:textbox style="layout-flow:vertical;mso-layout-flow-alt:bottom-to-top;mso-fit-shape-to-text:t">
                    <w:txbxContent>
                      <w:p w14:paraId="772F2133" w14:textId="77777777" w:rsidR="00E74FD1" w:rsidRDefault="00E74FD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1D65B7">
      <w:rPr>
        <w:noProof/>
      </w:rPr>
      <w:drawing>
        <wp:inline distT="0" distB="0" distL="0" distR="0" wp14:anchorId="09BCE6E0" wp14:editId="2EF1DC71">
          <wp:extent cx="2838450" cy="870813"/>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630" cy="875470"/>
                  </a:xfrm>
                  <a:prstGeom prst="rect">
                    <a:avLst/>
                  </a:prstGeom>
                  <a:noFill/>
                  <a:ln>
                    <a:noFill/>
                  </a:ln>
                </pic:spPr>
              </pic:pic>
            </a:graphicData>
          </a:graphic>
        </wp:inline>
      </w:drawing>
    </w:r>
  </w:p>
  <w:p w14:paraId="3292265D" w14:textId="77777777" w:rsidR="001D65B7" w:rsidRDefault="001D65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FC"/>
    <w:rsid w:val="00041DA4"/>
    <w:rsid w:val="00063612"/>
    <w:rsid w:val="00063646"/>
    <w:rsid w:val="000A7D9E"/>
    <w:rsid w:val="000D0C64"/>
    <w:rsid w:val="000E5DDC"/>
    <w:rsid w:val="0011210C"/>
    <w:rsid w:val="00116988"/>
    <w:rsid w:val="00124D03"/>
    <w:rsid w:val="00134430"/>
    <w:rsid w:val="001622CC"/>
    <w:rsid w:val="00172DA7"/>
    <w:rsid w:val="00182837"/>
    <w:rsid w:val="001A02C1"/>
    <w:rsid w:val="001B0C90"/>
    <w:rsid w:val="001B3DD6"/>
    <w:rsid w:val="001D65B7"/>
    <w:rsid w:val="002269B8"/>
    <w:rsid w:val="0023364B"/>
    <w:rsid w:val="00235C76"/>
    <w:rsid w:val="00255D9F"/>
    <w:rsid w:val="002A77D2"/>
    <w:rsid w:val="002B3C05"/>
    <w:rsid w:val="002E56D3"/>
    <w:rsid w:val="002F3B7D"/>
    <w:rsid w:val="0032514F"/>
    <w:rsid w:val="00344A05"/>
    <w:rsid w:val="003A21F9"/>
    <w:rsid w:val="003D4A60"/>
    <w:rsid w:val="003F3AEA"/>
    <w:rsid w:val="004135C5"/>
    <w:rsid w:val="004330AB"/>
    <w:rsid w:val="004343A8"/>
    <w:rsid w:val="004B2F2E"/>
    <w:rsid w:val="005103C2"/>
    <w:rsid w:val="005446EB"/>
    <w:rsid w:val="00574BD8"/>
    <w:rsid w:val="005974A8"/>
    <w:rsid w:val="005A31DC"/>
    <w:rsid w:val="005C1EC8"/>
    <w:rsid w:val="005C3483"/>
    <w:rsid w:val="005D0F74"/>
    <w:rsid w:val="0061212A"/>
    <w:rsid w:val="006269FC"/>
    <w:rsid w:val="00636CD5"/>
    <w:rsid w:val="00650853"/>
    <w:rsid w:val="00657974"/>
    <w:rsid w:val="00665CB6"/>
    <w:rsid w:val="006A52D2"/>
    <w:rsid w:val="006D7FAB"/>
    <w:rsid w:val="007274FD"/>
    <w:rsid w:val="00747449"/>
    <w:rsid w:val="00762709"/>
    <w:rsid w:val="00770F00"/>
    <w:rsid w:val="00795DA0"/>
    <w:rsid w:val="00796F23"/>
    <w:rsid w:val="00835F4D"/>
    <w:rsid w:val="00882CFA"/>
    <w:rsid w:val="009816CF"/>
    <w:rsid w:val="0099353A"/>
    <w:rsid w:val="00997F1F"/>
    <w:rsid w:val="009D3F26"/>
    <w:rsid w:val="009E3725"/>
    <w:rsid w:val="009F58B9"/>
    <w:rsid w:val="00A21752"/>
    <w:rsid w:val="00A45A7C"/>
    <w:rsid w:val="00A51E86"/>
    <w:rsid w:val="00A64938"/>
    <w:rsid w:val="00A958F7"/>
    <w:rsid w:val="00AD7BF9"/>
    <w:rsid w:val="00B03919"/>
    <w:rsid w:val="00B205B2"/>
    <w:rsid w:val="00B5196B"/>
    <w:rsid w:val="00B71116"/>
    <w:rsid w:val="00BB723B"/>
    <w:rsid w:val="00BC341F"/>
    <w:rsid w:val="00BD3226"/>
    <w:rsid w:val="00BE13C9"/>
    <w:rsid w:val="00C17C75"/>
    <w:rsid w:val="00C21DF9"/>
    <w:rsid w:val="00D275EA"/>
    <w:rsid w:val="00D40793"/>
    <w:rsid w:val="00D660EE"/>
    <w:rsid w:val="00D86482"/>
    <w:rsid w:val="00DA7FE6"/>
    <w:rsid w:val="00DC0D67"/>
    <w:rsid w:val="00E37811"/>
    <w:rsid w:val="00E46E0F"/>
    <w:rsid w:val="00E74FD1"/>
    <w:rsid w:val="00E805DC"/>
    <w:rsid w:val="00F03A84"/>
    <w:rsid w:val="00F34031"/>
    <w:rsid w:val="00F67420"/>
    <w:rsid w:val="00FA5500"/>
    <w:rsid w:val="00FF18EE"/>
    <w:rsid w:val="00FF6832"/>
    <w:rsid w:val="378BC2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5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269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269FC"/>
    <w:rPr>
      <w:rFonts w:ascii="Times New Roman" w:eastAsia="Times New Roman" w:hAnsi="Times New Roman" w:cs="Times New Roman"/>
      <w:b/>
      <w:bCs/>
      <w:kern w:val="36"/>
      <w:sz w:val="48"/>
      <w:szCs w:val="48"/>
      <w:lang w:eastAsia="pt-BR"/>
    </w:rPr>
  </w:style>
  <w:style w:type="paragraph" w:customStyle="1" w:styleId="msonormal0">
    <w:name w:val="msonormal"/>
    <w:basedOn w:val="Normal"/>
    <w:rsid w:val="006269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269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269FC"/>
    <w:rPr>
      <w:color w:val="0000FF"/>
      <w:u w:val="single"/>
    </w:rPr>
  </w:style>
  <w:style w:type="character" w:styleId="HiperlinkVisitado">
    <w:name w:val="FollowedHyperlink"/>
    <w:basedOn w:val="Fontepargpadro"/>
    <w:uiPriority w:val="99"/>
    <w:semiHidden/>
    <w:unhideWhenUsed/>
    <w:rsid w:val="006269FC"/>
    <w:rPr>
      <w:color w:val="800080"/>
      <w:u w:val="single"/>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2336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364B"/>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A45A7C"/>
    <w:rPr>
      <w:b/>
      <w:bCs/>
    </w:rPr>
  </w:style>
  <w:style w:type="character" w:customStyle="1" w:styleId="AssuntodocomentrioChar">
    <w:name w:val="Assunto do comentário Char"/>
    <w:basedOn w:val="TextodecomentrioChar"/>
    <w:link w:val="Assuntodocomentrio"/>
    <w:uiPriority w:val="99"/>
    <w:semiHidden/>
    <w:rsid w:val="00A45A7C"/>
    <w:rPr>
      <w:b/>
      <w:bCs/>
      <w:sz w:val="20"/>
      <w:szCs w:val="20"/>
    </w:rPr>
  </w:style>
  <w:style w:type="paragraph" w:styleId="Cabealho">
    <w:name w:val="header"/>
    <w:basedOn w:val="Normal"/>
    <w:link w:val="CabealhoChar"/>
    <w:uiPriority w:val="99"/>
    <w:unhideWhenUsed/>
    <w:rsid w:val="00665C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5CB6"/>
  </w:style>
  <w:style w:type="paragraph" w:styleId="Rodap">
    <w:name w:val="footer"/>
    <w:basedOn w:val="Normal"/>
    <w:link w:val="RodapChar"/>
    <w:uiPriority w:val="99"/>
    <w:unhideWhenUsed/>
    <w:rsid w:val="00665CB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665CB6"/>
  </w:style>
  <w:style w:type="paragraph" w:styleId="Textodenotaderodap">
    <w:name w:val="footnote text"/>
    <w:basedOn w:val="Normal"/>
    <w:link w:val="TextodenotaderodapChar"/>
    <w:semiHidden/>
    <w:unhideWhenUsed/>
    <w:rsid w:val="00BD322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D3226"/>
    <w:rPr>
      <w:sz w:val="20"/>
      <w:szCs w:val="20"/>
    </w:rPr>
  </w:style>
  <w:style w:type="character" w:styleId="Refdenotaderodap">
    <w:name w:val="footnote reference"/>
    <w:basedOn w:val="Fontepargpadro"/>
    <w:uiPriority w:val="99"/>
    <w:semiHidden/>
    <w:unhideWhenUsed/>
    <w:rsid w:val="00BD3226"/>
    <w:rPr>
      <w:vertAlign w:val="superscript"/>
    </w:rPr>
  </w:style>
  <w:style w:type="paragraph" w:customStyle="1" w:styleId="Default">
    <w:name w:val="Default"/>
    <w:qFormat/>
    <w:rsid w:val="001D65B7"/>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PargrafodaLista">
    <w:name w:val="List Paragraph"/>
    <w:basedOn w:val="Normal"/>
    <w:uiPriority w:val="34"/>
    <w:qFormat/>
    <w:rsid w:val="00255D9F"/>
    <w:pPr>
      <w:ind w:left="720"/>
      <w:contextualSpacing/>
    </w:pPr>
  </w:style>
  <w:style w:type="character" w:styleId="MenoPendente">
    <w:name w:val="Unresolved Mention"/>
    <w:basedOn w:val="Fontepargpadro"/>
    <w:uiPriority w:val="99"/>
    <w:semiHidden/>
    <w:unhideWhenUsed/>
    <w:rsid w:val="00E74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934555">
      <w:bodyDiv w:val="1"/>
      <w:marLeft w:val="0"/>
      <w:marRight w:val="0"/>
      <w:marTop w:val="0"/>
      <w:marBottom w:val="0"/>
      <w:divBdr>
        <w:top w:val="none" w:sz="0" w:space="0" w:color="auto"/>
        <w:left w:val="none" w:sz="0" w:space="0" w:color="auto"/>
        <w:bottom w:val="none" w:sz="0" w:space="0" w:color="auto"/>
        <w:right w:val="none" w:sz="0" w:space="0" w:color="auto"/>
      </w:divBdr>
      <w:divsChild>
        <w:div w:id="53165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131-7115" TargetMode="External"/><Relationship Id="rId13" Type="http://schemas.openxmlformats.org/officeDocument/2006/relationships/hyperlink" Target="http://www.scielo.br/scielo.php?script=sci_arttext&amp;pid=S0100-55022016000100011&amp;lng=en&amp;nrm=is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biblioteca.ibge.gov.br/visualizacao/livros/liv98965.pd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orcid.org/0000-0002-0275-6595" TargetMode="External"/><Relationship Id="rId11" Type="http://schemas.openxmlformats.org/officeDocument/2006/relationships/hyperlink" Target="https://www.brasildefatomg.com.br/2020/04/28/artigo-escolhas-sobre-quem-vive-bioetica-e-covid-19-no-contexto-brasileiro" TargetMode="External"/><Relationship Id="rId5" Type="http://schemas.openxmlformats.org/officeDocument/2006/relationships/endnotes" Target="endnotes.xml"/><Relationship Id="rId15" Type="http://schemas.openxmlformats.org/officeDocument/2006/relationships/hyperlink" Target="https://www.beiradorio.ufpa.br/index.php/covid/442-opiniao-6" TargetMode="External"/><Relationship Id="rId10" Type="http://schemas.openxmlformats.org/officeDocument/2006/relationships/hyperlink" Target="https://www.sescsp.org.br/online/artigo/7102_PESQUISA+IDOSOS+NO+BRASIL+VIVENCIAS+DESAFIOS+E+EXPECTATIVAS+NA+3+IDA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ranslate.googleusercontent.com/translate_f" TargetMode="External"/><Relationship Id="rId14" Type="http://schemas.openxmlformats.org/officeDocument/2006/relationships/hyperlink" Target="http://www.prb.org/Publications/Datasheets/2010/2010wpds.%202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7995</Words>
  <Characters>43173</Characters>
  <Application>Microsoft Office Word</Application>
  <DocSecurity>0</DocSecurity>
  <Lines>359</Lines>
  <Paragraphs>102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GONÇALVES, L.; DIAS, M. C.. Escolhas sobre quem vive: bioética e COVID-19 no co</vt:lpstr>
      <vt:lpstr/>
    </vt:vector>
  </TitlesOfParts>
  <Company/>
  <LinksUpToDate>false</LinksUpToDate>
  <CharactersWithSpaces>51066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2020-12-09T19:51:00Z</dcterms:created>
  <dcterms:modified xsi:type="dcterms:W3CDTF">2020-12-23T09:02:00Z</dcterms:modified>
</cp:coreProperties>
</file>